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51" w:rsidRPr="00FD0B7C" w:rsidRDefault="00555A51" w:rsidP="00555A51">
      <w:pPr>
        <w:pStyle w:val="FR1"/>
        <w:tabs>
          <w:tab w:val="left" w:pos="5420"/>
        </w:tabs>
        <w:spacing w:before="0"/>
        <w:ind w:left="0" w:right="0"/>
        <w:rPr>
          <w:sz w:val="28"/>
          <w:szCs w:val="28"/>
        </w:rPr>
      </w:pPr>
      <w:r w:rsidRPr="00FD0B7C">
        <w:rPr>
          <w:sz w:val="28"/>
          <w:szCs w:val="28"/>
        </w:rPr>
        <w:t>Правительство Российской Федерации</w:t>
      </w:r>
    </w:p>
    <w:p w:rsidR="00555A51" w:rsidRPr="00FD0B7C" w:rsidRDefault="00555A51" w:rsidP="00555A51">
      <w:pPr>
        <w:pStyle w:val="FR1"/>
        <w:tabs>
          <w:tab w:val="left" w:pos="5420"/>
        </w:tabs>
        <w:spacing w:before="0"/>
        <w:ind w:left="0" w:right="0"/>
        <w:rPr>
          <w:sz w:val="28"/>
          <w:szCs w:val="28"/>
        </w:rPr>
      </w:pPr>
    </w:p>
    <w:p w:rsidR="00555A51" w:rsidRPr="00FD0B7C" w:rsidRDefault="00555A51" w:rsidP="00555A51">
      <w:pPr>
        <w:pStyle w:val="FR1"/>
        <w:tabs>
          <w:tab w:val="left" w:pos="5420"/>
        </w:tabs>
        <w:spacing w:before="0"/>
        <w:ind w:left="0" w:right="0"/>
        <w:rPr>
          <w:color w:val="000000"/>
          <w:sz w:val="28"/>
          <w:szCs w:val="28"/>
        </w:rPr>
      </w:pPr>
      <w:r w:rsidRPr="00FD0B7C">
        <w:rPr>
          <w:color w:val="000000"/>
          <w:sz w:val="28"/>
          <w:szCs w:val="28"/>
        </w:rPr>
        <w:t xml:space="preserve">Федеральное государственное автономное образовательное учреждение </w:t>
      </w:r>
    </w:p>
    <w:p w:rsidR="00555A51" w:rsidRPr="00FD0B7C" w:rsidRDefault="00555A51" w:rsidP="00555A51">
      <w:pPr>
        <w:pStyle w:val="FR1"/>
        <w:tabs>
          <w:tab w:val="left" w:pos="5420"/>
        </w:tabs>
        <w:spacing w:before="0"/>
        <w:ind w:left="0" w:right="0"/>
        <w:rPr>
          <w:color w:val="000000"/>
          <w:sz w:val="28"/>
          <w:szCs w:val="28"/>
        </w:rPr>
      </w:pPr>
      <w:r w:rsidRPr="00FD0B7C">
        <w:rPr>
          <w:color w:val="000000"/>
          <w:sz w:val="28"/>
          <w:szCs w:val="28"/>
        </w:rPr>
        <w:t>высшего профессионального образования</w:t>
      </w:r>
    </w:p>
    <w:p w:rsidR="00555A51" w:rsidRPr="00FD0B7C" w:rsidRDefault="00555A51" w:rsidP="00555A51">
      <w:pPr>
        <w:pStyle w:val="FR1"/>
        <w:tabs>
          <w:tab w:val="left" w:pos="5420"/>
        </w:tabs>
        <w:spacing w:before="0"/>
        <w:ind w:left="0" w:right="0"/>
        <w:rPr>
          <w:sz w:val="28"/>
          <w:szCs w:val="28"/>
        </w:rPr>
      </w:pPr>
    </w:p>
    <w:p w:rsidR="00555A51" w:rsidRPr="00FD0B7C" w:rsidRDefault="00555A51" w:rsidP="00555A51">
      <w:pPr>
        <w:pStyle w:val="FR1"/>
        <w:spacing w:before="0"/>
        <w:ind w:left="0" w:right="-6"/>
        <w:rPr>
          <w:sz w:val="28"/>
          <w:szCs w:val="28"/>
        </w:rPr>
      </w:pPr>
      <w:r w:rsidRPr="00FD0B7C">
        <w:rPr>
          <w:sz w:val="28"/>
          <w:szCs w:val="28"/>
        </w:rPr>
        <w:t xml:space="preserve">«Национальный исследовательский университет </w:t>
      </w:r>
      <w:r w:rsidRPr="00FD0B7C">
        <w:rPr>
          <w:sz w:val="28"/>
          <w:szCs w:val="28"/>
        </w:rPr>
        <w:br/>
        <w:t>«Высшая школа экономики»</w:t>
      </w:r>
    </w:p>
    <w:p w:rsidR="00555A51" w:rsidRPr="00FD0B7C" w:rsidRDefault="00555A51" w:rsidP="00555A51">
      <w:pPr>
        <w:rPr>
          <w:sz w:val="28"/>
          <w:szCs w:val="28"/>
        </w:rPr>
      </w:pPr>
    </w:p>
    <w:p w:rsidR="006950FA" w:rsidRDefault="00555A51" w:rsidP="00555A51">
      <w:pPr>
        <w:pStyle w:val="6"/>
        <w:jc w:val="center"/>
        <w:rPr>
          <w:sz w:val="28"/>
          <w:szCs w:val="28"/>
        </w:rPr>
      </w:pPr>
      <w:r w:rsidRPr="00FD0B7C">
        <w:rPr>
          <w:sz w:val="28"/>
          <w:szCs w:val="28"/>
        </w:rPr>
        <w:t xml:space="preserve">Факультет Мировой Экономики и Мировой </w:t>
      </w:r>
      <w:r w:rsidR="006950FA">
        <w:rPr>
          <w:sz w:val="28"/>
          <w:szCs w:val="28"/>
        </w:rPr>
        <w:t>Политики</w:t>
      </w:r>
    </w:p>
    <w:p w:rsidR="00555A51" w:rsidRPr="00FD0B7C" w:rsidRDefault="006950FA" w:rsidP="00555A51">
      <w:pPr>
        <w:pStyle w:val="6"/>
        <w:jc w:val="center"/>
        <w:rPr>
          <w:sz w:val="28"/>
          <w:szCs w:val="28"/>
        </w:rPr>
      </w:pPr>
      <w:r>
        <w:rPr>
          <w:sz w:val="28"/>
          <w:szCs w:val="28"/>
        </w:rPr>
        <w:t>о</w:t>
      </w:r>
      <w:r w:rsidR="00555A51" w:rsidRPr="00FD0B7C">
        <w:rPr>
          <w:sz w:val="28"/>
          <w:szCs w:val="28"/>
        </w:rPr>
        <w:t>тделение Экономики</w:t>
      </w:r>
    </w:p>
    <w:p w:rsidR="00555A51" w:rsidRPr="00FD0B7C" w:rsidRDefault="006950FA" w:rsidP="00555A51">
      <w:pPr>
        <w:pStyle w:val="6"/>
        <w:jc w:val="center"/>
        <w:rPr>
          <w:sz w:val="28"/>
          <w:szCs w:val="28"/>
        </w:rPr>
      </w:pPr>
      <w:r>
        <w:rPr>
          <w:sz w:val="28"/>
          <w:szCs w:val="28"/>
        </w:rPr>
        <w:t>к</w:t>
      </w:r>
      <w:r w:rsidR="00555A51" w:rsidRPr="00FD0B7C">
        <w:rPr>
          <w:sz w:val="28"/>
          <w:szCs w:val="28"/>
        </w:rPr>
        <w:t>афедра</w:t>
      </w:r>
      <w:r w:rsidR="00555A51" w:rsidRPr="00FD0B7C">
        <w:rPr>
          <w:rStyle w:val="af"/>
          <w:sz w:val="28"/>
          <w:szCs w:val="28"/>
        </w:rPr>
        <w:t xml:space="preserve"> </w:t>
      </w:r>
      <w:r w:rsidR="00555A51" w:rsidRPr="00FD0B7C">
        <w:rPr>
          <w:sz w:val="28"/>
          <w:szCs w:val="28"/>
        </w:rPr>
        <w:t xml:space="preserve"> Международного Бизнеса</w:t>
      </w:r>
    </w:p>
    <w:p w:rsidR="00555A51" w:rsidRPr="008B0B0A" w:rsidRDefault="00555A51" w:rsidP="00555A51">
      <w:pPr>
        <w:autoSpaceDE w:val="0"/>
        <w:autoSpaceDN w:val="0"/>
        <w:adjustRightInd w:val="0"/>
        <w:jc w:val="center"/>
        <w:rPr>
          <w:sz w:val="26"/>
          <w:szCs w:val="26"/>
        </w:rPr>
      </w:pPr>
    </w:p>
    <w:p w:rsidR="00555A51" w:rsidRPr="008B0B0A" w:rsidRDefault="00555A51" w:rsidP="00555A51">
      <w:pPr>
        <w:autoSpaceDE w:val="0"/>
        <w:autoSpaceDN w:val="0"/>
        <w:adjustRightInd w:val="0"/>
        <w:jc w:val="center"/>
        <w:rPr>
          <w:sz w:val="26"/>
          <w:szCs w:val="26"/>
        </w:rPr>
      </w:pPr>
    </w:p>
    <w:p w:rsidR="00555A51" w:rsidRPr="008B0B0A" w:rsidRDefault="00555A51" w:rsidP="00555A51">
      <w:pPr>
        <w:autoSpaceDE w:val="0"/>
        <w:autoSpaceDN w:val="0"/>
        <w:adjustRightInd w:val="0"/>
        <w:jc w:val="center"/>
        <w:rPr>
          <w:sz w:val="26"/>
          <w:szCs w:val="26"/>
        </w:rPr>
      </w:pPr>
    </w:p>
    <w:p w:rsidR="00555A51" w:rsidRPr="008B0B0A" w:rsidRDefault="00555A51" w:rsidP="00555A51">
      <w:pPr>
        <w:pStyle w:val="6"/>
        <w:jc w:val="center"/>
        <w:rPr>
          <w:b w:val="0"/>
          <w:bCs w:val="0"/>
          <w:sz w:val="26"/>
          <w:szCs w:val="26"/>
        </w:rPr>
      </w:pPr>
      <w:r w:rsidRPr="008B0B0A">
        <w:rPr>
          <w:sz w:val="26"/>
          <w:szCs w:val="26"/>
        </w:rPr>
        <w:t>ВЫПУСКНАЯ</w:t>
      </w:r>
      <w:r w:rsidRPr="008B0B0A">
        <w:rPr>
          <w:b w:val="0"/>
          <w:bCs w:val="0"/>
          <w:sz w:val="26"/>
          <w:szCs w:val="26"/>
        </w:rPr>
        <w:t xml:space="preserve"> </w:t>
      </w:r>
      <w:r w:rsidRPr="008B0B0A">
        <w:rPr>
          <w:bCs w:val="0"/>
          <w:sz w:val="26"/>
          <w:szCs w:val="26"/>
        </w:rPr>
        <w:t>КВАЛИФИКАЦИОННАЯ РАБОТА</w:t>
      </w:r>
    </w:p>
    <w:p w:rsidR="00555A51" w:rsidRPr="008B0B0A" w:rsidRDefault="00555A51" w:rsidP="00555A51">
      <w:pPr>
        <w:autoSpaceDE w:val="0"/>
        <w:autoSpaceDN w:val="0"/>
        <w:adjustRightInd w:val="0"/>
        <w:jc w:val="center"/>
        <w:rPr>
          <w:b/>
          <w:bCs/>
          <w:sz w:val="26"/>
          <w:szCs w:val="26"/>
        </w:rPr>
      </w:pPr>
    </w:p>
    <w:p w:rsidR="00555A51" w:rsidRPr="00FD0B7C" w:rsidRDefault="00555A51" w:rsidP="00555A51">
      <w:pPr>
        <w:autoSpaceDE w:val="0"/>
        <w:autoSpaceDN w:val="0"/>
        <w:adjustRightInd w:val="0"/>
        <w:jc w:val="center"/>
        <w:rPr>
          <w:rFonts w:ascii="Times New Roman" w:hAnsi="Times New Roman" w:cs="Times New Roman"/>
          <w:b/>
          <w:bCs/>
          <w:sz w:val="28"/>
          <w:szCs w:val="28"/>
        </w:rPr>
      </w:pPr>
    </w:p>
    <w:p w:rsidR="00555A51" w:rsidRPr="00FD0B7C" w:rsidRDefault="00555A51" w:rsidP="00555A51">
      <w:pPr>
        <w:pStyle w:val="21"/>
        <w:jc w:val="center"/>
        <w:rPr>
          <w:rFonts w:ascii="Times New Roman" w:hAnsi="Times New Roman" w:cs="Times New Roman"/>
          <w:sz w:val="28"/>
          <w:szCs w:val="28"/>
        </w:rPr>
      </w:pPr>
      <w:r w:rsidRPr="00FD0B7C">
        <w:rPr>
          <w:rFonts w:ascii="Times New Roman" w:hAnsi="Times New Roman" w:cs="Times New Roman"/>
          <w:sz w:val="28"/>
          <w:szCs w:val="28"/>
        </w:rPr>
        <w:t>На тему: «Сравнительный анализ механизмов венчурного инвестирования в России и США»</w:t>
      </w:r>
    </w:p>
    <w:p w:rsidR="00555A51" w:rsidRPr="00555A51" w:rsidRDefault="00555A51" w:rsidP="00555A51">
      <w:pPr>
        <w:autoSpaceDE w:val="0"/>
        <w:autoSpaceDN w:val="0"/>
        <w:adjustRightInd w:val="0"/>
        <w:spacing w:before="35"/>
        <w:jc w:val="both"/>
        <w:rPr>
          <w:rFonts w:ascii="Times New Roman" w:hAnsi="Times New Roman" w:cs="Times New Roman"/>
          <w:sz w:val="26"/>
          <w:szCs w:val="26"/>
        </w:rPr>
      </w:pPr>
    </w:p>
    <w:p w:rsidR="00FD0B7C" w:rsidRPr="00FD0B7C" w:rsidRDefault="00FD0B7C" w:rsidP="00FD0B7C">
      <w:pPr>
        <w:autoSpaceDE w:val="0"/>
        <w:autoSpaceDN w:val="0"/>
        <w:adjustRightInd w:val="0"/>
        <w:spacing w:before="35"/>
        <w:jc w:val="both"/>
        <w:rPr>
          <w:rFonts w:ascii="Times New Roman" w:hAnsi="Times New Roman" w:cs="Times New Roman"/>
          <w:sz w:val="28"/>
          <w:szCs w:val="28"/>
        </w:rPr>
      </w:pPr>
    </w:p>
    <w:p w:rsidR="00555A51" w:rsidRPr="00FD0B7C" w:rsidRDefault="00555A51" w:rsidP="00555A51">
      <w:pPr>
        <w:tabs>
          <w:tab w:val="left" w:pos="8820"/>
        </w:tabs>
        <w:ind w:left="4956" w:right="818"/>
        <w:rPr>
          <w:rFonts w:ascii="Times New Roman" w:hAnsi="Times New Roman" w:cs="Times New Roman"/>
          <w:sz w:val="28"/>
          <w:szCs w:val="28"/>
        </w:rPr>
      </w:pPr>
      <w:r w:rsidRPr="00FD0B7C">
        <w:rPr>
          <w:rFonts w:ascii="Times New Roman" w:hAnsi="Times New Roman" w:cs="Times New Roman"/>
          <w:sz w:val="28"/>
          <w:szCs w:val="28"/>
        </w:rPr>
        <w:t xml:space="preserve">Студент группы № 465 </w:t>
      </w:r>
      <w:proofErr w:type="spellStart"/>
      <w:r w:rsidRPr="00FD0B7C">
        <w:rPr>
          <w:rFonts w:ascii="Times New Roman" w:hAnsi="Times New Roman" w:cs="Times New Roman"/>
          <w:sz w:val="28"/>
          <w:szCs w:val="28"/>
        </w:rPr>
        <w:t>Боровова</w:t>
      </w:r>
      <w:proofErr w:type="spellEnd"/>
      <w:r w:rsidRPr="00FD0B7C">
        <w:rPr>
          <w:rFonts w:ascii="Times New Roman" w:hAnsi="Times New Roman" w:cs="Times New Roman"/>
          <w:sz w:val="28"/>
          <w:szCs w:val="28"/>
        </w:rPr>
        <w:t xml:space="preserve"> А.М. </w:t>
      </w:r>
    </w:p>
    <w:p w:rsidR="00555A51" w:rsidRPr="00FD0B7C" w:rsidRDefault="00555A51" w:rsidP="00555A51">
      <w:pPr>
        <w:tabs>
          <w:tab w:val="left" w:pos="8820"/>
        </w:tabs>
        <w:ind w:left="4956" w:right="818"/>
        <w:rPr>
          <w:rFonts w:ascii="Times New Roman" w:hAnsi="Times New Roman" w:cs="Times New Roman"/>
          <w:sz w:val="28"/>
          <w:szCs w:val="28"/>
        </w:rPr>
      </w:pPr>
    </w:p>
    <w:p w:rsidR="00555A51" w:rsidRPr="00FD0B7C" w:rsidRDefault="00555A51" w:rsidP="00555A51">
      <w:pPr>
        <w:tabs>
          <w:tab w:val="left" w:pos="8820"/>
        </w:tabs>
        <w:ind w:left="4956" w:right="818"/>
        <w:rPr>
          <w:rFonts w:ascii="Times New Roman" w:hAnsi="Times New Roman" w:cs="Times New Roman"/>
          <w:sz w:val="28"/>
          <w:szCs w:val="28"/>
        </w:rPr>
      </w:pPr>
      <w:r w:rsidRPr="00FD0B7C">
        <w:rPr>
          <w:rFonts w:ascii="Times New Roman" w:hAnsi="Times New Roman" w:cs="Times New Roman"/>
          <w:sz w:val="28"/>
          <w:szCs w:val="28"/>
        </w:rPr>
        <w:t>Руководитель ВКР</w:t>
      </w:r>
    </w:p>
    <w:p w:rsidR="00555A51" w:rsidRPr="00FD0B7C" w:rsidRDefault="00555A51" w:rsidP="00555A51">
      <w:pPr>
        <w:tabs>
          <w:tab w:val="left" w:pos="8820"/>
        </w:tabs>
        <w:ind w:left="4956" w:right="818"/>
        <w:rPr>
          <w:rFonts w:ascii="Times New Roman" w:hAnsi="Times New Roman" w:cs="Times New Roman"/>
          <w:sz w:val="28"/>
          <w:szCs w:val="28"/>
        </w:rPr>
      </w:pPr>
      <w:r w:rsidRPr="00FD0B7C">
        <w:rPr>
          <w:rFonts w:ascii="Times New Roman" w:hAnsi="Times New Roman" w:cs="Times New Roman"/>
          <w:sz w:val="28"/>
          <w:szCs w:val="28"/>
        </w:rPr>
        <w:t xml:space="preserve">Лавров С.Н. </w:t>
      </w:r>
    </w:p>
    <w:p w:rsidR="00555A51" w:rsidRPr="00FD0B7C" w:rsidRDefault="00555A51" w:rsidP="00555A51">
      <w:pPr>
        <w:tabs>
          <w:tab w:val="left" w:pos="8820"/>
        </w:tabs>
        <w:ind w:right="818"/>
        <w:rPr>
          <w:rFonts w:ascii="Times New Roman" w:hAnsi="Times New Roman" w:cs="Times New Roman"/>
          <w:sz w:val="28"/>
          <w:szCs w:val="28"/>
        </w:rPr>
      </w:pPr>
    </w:p>
    <w:p w:rsidR="00555A51" w:rsidRPr="00FD0B7C" w:rsidRDefault="00555A51" w:rsidP="00555A51">
      <w:pPr>
        <w:jc w:val="both"/>
        <w:rPr>
          <w:rFonts w:ascii="Times New Roman" w:hAnsi="Times New Roman" w:cs="Times New Roman"/>
          <w:sz w:val="28"/>
          <w:szCs w:val="28"/>
        </w:rPr>
      </w:pPr>
    </w:p>
    <w:p w:rsidR="0096770B" w:rsidRPr="00FD0B7C" w:rsidRDefault="00555A51" w:rsidP="0096770B">
      <w:pPr>
        <w:autoSpaceDE w:val="0"/>
        <w:autoSpaceDN w:val="0"/>
        <w:adjustRightInd w:val="0"/>
        <w:jc w:val="center"/>
        <w:rPr>
          <w:rFonts w:ascii="Times New Roman" w:hAnsi="Times New Roman" w:cs="Times New Roman"/>
          <w:sz w:val="28"/>
          <w:szCs w:val="28"/>
        </w:rPr>
      </w:pPr>
      <w:r w:rsidRPr="00FD0B7C">
        <w:rPr>
          <w:rFonts w:ascii="Times New Roman" w:hAnsi="Times New Roman" w:cs="Times New Roman"/>
          <w:sz w:val="28"/>
          <w:szCs w:val="28"/>
        </w:rPr>
        <w:t>Москва, 2013</w:t>
      </w:r>
    </w:p>
    <w:sdt>
      <w:sdtPr>
        <w:rPr>
          <w:rFonts w:asciiTheme="minorHAnsi" w:eastAsiaTheme="minorEastAsia" w:hAnsiTheme="minorHAnsi" w:cstheme="minorBidi"/>
          <w:b w:val="0"/>
          <w:bCs w:val="0"/>
          <w:color w:val="auto"/>
          <w:sz w:val="22"/>
          <w:szCs w:val="22"/>
        </w:rPr>
        <w:id w:val="-1331982339"/>
        <w:docPartObj>
          <w:docPartGallery w:val="Table of Contents"/>
          <w:docPartUnique/>
        </w:docPartObj>
      </w:sdtPr>
      <w:sdtEndPr>
        <w:rPr>
          <w:rFonts w:ascii="Times New Roman" w:hAnsi="Times New Roman" w:cs="Times New Roman"/>
          <w:sz w:val="28"/>
          <w:szCs w:val="28"/>
        </w:rPr>
      </w:sdtEndPr>
      <w:sdtContent>
        <w:p w:rsidR="008C77FC" w:rsidRDefault="00F961BF" w:rsidP="006950FA">
          <w:pPr>
            <w:pStyle w:val="af4"/>
            <w:jc w:val="center"/>
            <w:rPr>
              <w:rFonts w:ascii="Times New Roman" w:hAnsi="Times New Roman" w:cs="Times New Roman"/>
              <w:color w:val="auto"/>
            </w:rPr>
          </w:pPr>
          <w:r w:rsidRPr="008C77FC">
            <w:rPr>
              <w:rFonts w:ascii="Times New Roman" w:hAnsi="Times New Roman" w:cs="Times New Roman"/>
              <w:color w:val="auto"/>
            </w:rPr>
            <w:t>Оглавление</w:t>
          </w:r>
        </w:p>
        <w:p w:rsidR="00E13456" w:rsidRPr="00E13456" w:rsidRDefault="00E13456" w:rsidP="00E13456"/>
        <w:p w:rsidR="006950FA" w:rsidRPr="006950FA" w:rsidRDefault="00F961BF">
          <w:pPr>
            <w:pStyle w:val="11"/>
            <w:tabs>
              <w:tab w:val="right" w:leader="dot" w:pos="9345"/>
            </w:tabs>
            <w:rPr>
              <w:rFonts w:ascii="Times New Roman" w:hAnsi="Times New Roman" w:cs="Times New Roman"/>
              <w:noProof/>
              <w:sz w:val="28"/>
              <w:szCs w:val="28"/>
            </w:rPr>
          </w:pPr>
          <w:r w:rsidRPr="006950FA">
            <w:rPr>
              <w:rFonts w:ascii="Times New Roman" w:hAnsi="Times New Roman" w:cs="Times New Roman"/>
              <w:sz w:val="28"/>
              <w:szCs w:val="28"/>
            </w:rPr>
            <w:fldChar w:fldCharType="begin"/>
          </w:r>
          <w:r w:rsidRPr="006950FA">
            <w:rPr>
              <w:rFonts w:ascii="Times New Roman" w:hAnsi="Times New Roman" w:cs="Times New Roman"/>
              <w:sz w:val="28"/>
              <w:szCs w:val="28"/>
            </w:rPr>
            <w:instrText xml:space="preserve"> TOC \o "1-3" \h \z \u </w:instrText>
          </w:r>
          <w:r w:rsidRPr="006950FA">
            <w:rPr>
              <w:rFonts w:ascii="Times New Roman" w:hAnsi="Times New Roman" w:cs="Times New Roman"/>
              <w:sz w:val="28"/>
              <w:szCs w:val="28"/>
            </w:rPr>
            <w:fldChar w:fldCharType="separate"/>
          </w:r>
          <w:hyperlink w:anchor="_Toc356769558" w:history="1">
            <w:r w:rsidR="006950FA" w:rsidRPr="006950FA">
              <w:rPr>
                <w:rStyle w:val="a5"/>
                <w:rFonts w:ascii="Times New Roman" w:hAnsi="Times New Roman" w:cs="Times New Roman"/>
                <w:noProof/>
                <w:sz w:val="28"/>
                <w:szCs w:val="28"/>
              </w:rPr>
              <w:t>Введение</w:t>
            </w:r>
            <w:r w:rsidR="006950FA" w:rsidRPr="006950FA">
              <w:rPr>
                <w:rFonts w:ascii="Times New Roman" w:hAnsi="Times New Roman" w:cs="Times New Roman"/>
                <w:noProof/>
                <w:webHidden/>
                <w:sz w:val="28"/>
                <w:szCs w:val="28"/>
              </w:rPr>
              <w:tab/>
            </w:r>
            <w:r w:rsidR="006950FA" w:rsidRPr="006950FA">
              <w:rPr>
                <w:rFonts w:ascii="Times New Roman" w:hAnsi="Times New Roman" w:cs="Times New Roman"/>
                <w:noProof/>
                <w:webHidden/>
                <w:sz w:val="28"/>
                <w:szCs w:val="28"/>
              </w:rPr>
              <w:fldChar w:fldCharType="begin"/>
            </w:r>
            <w:r w:rsidR="006950FA" w:rsidRPr="006950FA">
              <w:rPr>
                <w:rFonts w:ascii="Times New Roman" w:hAnsi="Times New Roman" w:cs="Times New Roman"/>
                <w:noProof/>
                <w:webHidden/>
                <w:sz w:val="28"/>
                <w:szCs w:val="28"/>
              </w:rPr>
              <w:instrText xml:space="preserve"> PAGEREF _Toc356769558 \h </w:instrText>
            </w:r>
            <w:r w:rsidR="006950FA" w:rsidRPr="006950FA">
              <w:rPr>
                <w:rFonts w:ascii="Times New Roman" w:hAnsi="Times New Roman" w:cs="Times New Roman"/>
                <w:noProof/>
                <w:webHidden/>
                <w:sz w:val="28"/>
                <w:szCs w:val="28"/>
              </w:rPr>
            </w:r>
            <w:r w:rsidR="006950FA" w:rsidRPr="006950FA">
              <w:rPr>
                <w:rFonts w:ascii="Times New Roman" w:hAnsi="Times New Roman" w:cs="Times New Roman"/>
                <w:noProof/>
                <w:webHidden/>
                <w:sz w:val="28"/>
                <w:szCs w:val="28"/>
              </w:rPr>
              <w:fldChar w:fldCharType="separate"/>
            </w:r>
            <w:r w:rsidR="006950FA" w:rsidRPr="006950FA">
              <w:rPr>
                <w:rFonts w:ascii="Times New Roman" w:hAnsi="Times New Roman" w:cs="Times New Roman"/>
                <w:noProof/>
                <w:webHidden/>
                <w:sz w:val="28"/>
                <w:szCs w:val="28"/>
              </w:rPr>
              <w:t>3</w:t>
            </w:r>
            <w:r w:rsidR="006950FA" w:rsidRPr="006950FA">
              <w:rPr>
                <w:rFonts w:ascii="Times New Roman" w:hAnsi="Times New Roman" w:cs="Times New Roman"/>
                <w:noProof/>
                <w:webHidden/>
                <w:sz w:val="28"/>
                <w:szCs w:val="28"/>
              </w:rPr>
              <w:fldChar w:fldCharType="end"/>
            </w:r>
          </w:hyperlink>
        </w:p>
        <w:p w:rsidR="006950FA" w:rsidRPr="006950FA" w:rsidRDefault="00786A6D">
          <w:pPr>
            <w:pStyle w:val="11"/>
            <w:tabs>
              <w:tab w:val="right" w:leader="dot" w:pos="9345"/>
            </w:tabs>
            <w:rPr>
              <w:rFonts w:ascii="Times New Roman" w:hAnsi="Times New Roman" w:cs="Times New Roman"/>
              <w:noProof/>
              <w:sz w:val="28"/>
              <w:szCs w:val="28"/>
            </w:rPr>
          </w:pPr>
          <w:hyperlink w:anchor="_Toc356769559" w:history="1">
            <w:r w:rsidR="006950FA" w:rsidRPr="006950FA">
              <w:rPr>
                <w:rStyle w:val="a5"/>
                <w:rFonts w:ascii="Times New Roman" w:hAnsi="Times New Roman" w:cs="Times New Roman"/>
                <w:noProof/>
                <w:sz w:val="28"/>
                <w:szCs w:val="28"/>
              </w:rPr>
              <w:t>1. Концепции механизма венчурного инвестирования – история и сущность экономического инструмента</w:t>
            </w:r>
            <w:r w:rsidR="006950FA" w:rsidRPr="006950FA">
              <w:rPr>
                <w:rFonts w:ascii="Times New Roman" w:hAnsi="Times New Roman" w:cs="Times New Roman"/>
                <w:noProof/>
                <w:webHidden/>
                <w:sz w:val="28"/>
                <w:szCs w:val="28"/>
              </w:rPr>
              <w:tab/>
            </w:r>
            <w:r w:rsidR="006950FA" w:rsidRPr="006950FA">
              <w:rPr>
                <w:rFonts w:ascii="Times New Roman" w:hAnsi="Times New Roman" w:cs="Times New Roman"/>
                <w:noProof/>
                <w:webHidden/>
                <w:sz w:val="28"/>
                <w:szCs w:val="28"/>
              </w:rPr>
              <w:fldChar w:fldCharType="begin"/>
            </w:r>
            <w:r w:rsidR="006950FA" w:rsidRPr="006950FA">
              <w:rPr>
                <w:rFonts w:ascii="Times New Roman" w:hAnsi="Times New Roman" w:cs="Times New Roman"/>
                <w:noProof/>
                <w:webHidden/>
                <w:sz w:val="28"/>
                <w:szCs w:val="28"/>
              </w:rPr>
              <w:instrText xml:space="preserve"> PAGEREF _Toc356769559 \h </w:instrText>
            </w:r>
            <w:r w:rsidR="006950FA" w:rsidRPr="006950FA">
              <w:rPr>
                <w:rFonts w:ascii="Times New Roman" w:hAnsi="Times New Roman" w:cs="Times New Roman"/>
                <w:noProof/>
                <w:webHidden/>
                <w:sz w:val="28"/>
                <w:szCs w:val="28"/>
              </w:rPr>
            </w:r>
            <w:r w:rsidR="006950FA" w:rsidRPr="006950FA">
              <w:rPr>
                <w:rFonts w:ascii="Times New Roman" w:hAnsi="Times New Roman" w:cs="Times New Roman"/>
                <w:noProof/>
                <w:webHidden/>
                <w:sz w:val="28"/>
                <w:szCs w:val="28"/>
              </w:rPr>
              <w:fldChar w:fldCharType="separate"/>
            </w:r>
            <w:r w:rsidR="006950FA" w:rsidRPr="006950FA">
              <w:rPr>
                <w:rFonts w:ascii="Times New Roman" w:hAnsi="Times New Roman" w:cs="Times New Roman"/>
                <w:noProof/>
                <w:webHidden/>
                <w:sz w:val="28"/>
                <w:szCs w:val="28"/>
              </w:rPr>
              <w:t>8</w:t>
            </w:r>
            <w:r w:rsidR="006950FA" w:rsidRPr="006950FA">
              <w:rPr>
                <w:rFonts w:ascii="Times New Roman" w:hAnsi="Times New Roman" w:cs="Times New Roman"/>
                <w:noProof/>
                <w:webHidden/>
                <w:sz w:val="28"/>
                <w:szCs w:val="28"/>
              </w:rPr>
              <w:fldChar w:fldCharType="end"/>
            </w:r>
          </w:hyperlink>
        </w:p>
        <w:p w:rsidR="006950FA" w:rsidRPr="006950FA" w:rsidRDefault="00786A6D">
          <w:pPr>
            <w:pStyle w:val="23"/>
            <w:tabs>
              <w:tab w:val="right" w:leader="dot" w:pos="9345"/>
            </w:tabs>
            <w:rPr>
              <w:rFonts w:ascii="Times New Roman" w:hAnsi="Times New Roman" w:cs="Times New Roman"/>
              <w:noProof/>
              <w:sz w:val="28"/>
              <w:szCs w:val="28"/>
            </w:rPr>
          </w:pPr>
          <w:hyperlink w:anchor="_Toc356769560" w:history="1">
            <w:r w:rsidR="006950FA" w:rsidRPr="006950FA">
              <w:rPr>
                <w:rStyle w:val="a5"/>
                <w:rFonts w:ascii="Times New Roman" w:hAnsi="Times New Roman" w:cs="Times New Roman"/>
                <w:noProof/>
                <w:sz w:val="28"/>
                <w:szCs w:val="28"/>
              </w:rPr>
              <w:t>1.1 Основные понятия венчурного инвестирования</w:t>
            </w:r>
            <w:r w:rsidR="006950FA" w:rsidRPr="006950FA">
              <w:rPr>
                <w:rFonts w:ascii="Times New Roman" w:hAnsi="Times New Roman" w:cs="Times New Roman"/>
                <w:noProof/>
                <w:webHidden/>
                <w:sz w:val="28"/>
                <w:szCs w:val="28"/>
              </w:rPr>
              <w:tab/>
            </w:r>
            <w:r w:rsidR="006950FA" w:rsidRPr="006950FA">
              <w:rPr>
                <w:rFonts w:ascii="Times New Roman" w:hAnsi="Times New Roman" w:cs="Times New Roman"/>
                <w:noProof/>
                <w:webHidden/>
                <w:sz w:val="28"/>
                <w:szCs w:val="28"/>
              </w:rPr>
              <w:fldChar w:fldCharType="begin"/>
            </w:r>
            <w:r w:rsidR="006950FA" w:rsidRPr="006950FA">
              <w:rPr>
                <w:rFonts w:ascii="Times New Roman" w:hAnsi="Times New Roman" w:cs="Times New Roman"/>
                <w:noProof/>
                <w:webHidden/>
                <w:sz w:val="28"/>
                <w:szCs w:val="28"/>
              </w:rPr>
              <w:instrText xml:space="preserve"> PAGEREF _Toc356769560 \h </w:instrText>
            </w:r>
            <w:r w:rsidR="006950FA" w:rsidRPr="006950FA">
              <w:rPr>
                <w:rFonts w:ascii="Times New Roman" w:hAnsi="Times New Roman" w:cs="Times New Roman"/>
                <w:noProof/>
                <w:webHidden/>
                <w:sz w:val="28"/>
                <w:szCs w:val="28"/>
              </w:rPr>
            </w:r>
            <w:r w:rsidR="006950FA" w:rsidRPr="006950FA">
              <w:rPr>
                <w:rFonts w:ascii="Times New Roman" w:hAnsi="Times New Roman" w:cs="Times New Roman"/>
                <w:noProof/>
                <w:webHidden/>
                <w:sz w:val="28"/>
                <w:szCs w:val="28"/>
              </w:rPr>
              <w:fldChar w:fldCharType="separate"/>
            </w:r>
            <w:r w:rsidR="006950FA" w:rsidRPr="006950FA">
              <w:rPr>
                <w:rFonts w:ascii="Times New Roman" w:hAnsi="Times New Roman" w:cs="Times New Roman"/>
                <w:noProof/>
                <w:webHidden/>
                <w:sz w:val="28"/>
                <w:szCs w:val="28"/>
              </w:rPr>
              <w:t>8</w:t>
            </w:r>
            <w:r w:rsidR="006950FA" w:rsidRPr="006950FA">
              <w:rPr>
                <w:rFonts w:ascii="Times New Roman" w:hAnsi="Times New Roman" w:cs="Times New Roman"/>
                <w:noProof/>
                <w:webHidden/>
                <w:sz w:val="28"/>
                <w:szCs w:val="28"/>
              </w:rPr>
              <w:fldChar w:fldCharType="end"/>
            </w:r>
          </w:hyperlink>
        </w:p>
        <w:p w:rsidR="006950FA" w:rsidRPr="006950FA" w:rsidRDefault="00786A6D">
          <w:pPr>
            <w:pStyle w:val="23"/>
            <w:tabs>
              <w:tab w:val="right" w:leader="dot" w:pos="9345"/>
            </w:tabs>
            <w:rPr>
              <w:rFonts w:ascii="Times New Roman" w:hAnsi="Times New Roman" w:cs="Times New Roman"/>
              <w:noProof/>
              <w:sz w:val="28"/>
              <w:szCs w:val="28"/>
            </w:rPr>
          </w:pPr>
          <w:hyperlink w:anchor="_Toc356769561" w:history="1">
            <w:r w:rsidR="006950FA" w:rsidRPr="006950FA">
              <w:rPr>
                <w:rStyle w:val="a5"/>
                <w:rFonts w:ascii="Times New Roman" w:hAnsi="Times New Roman" w:cs="Times New Roman"/>
                <w:noProof/>
                <w:sz w:val="28"/>
                <w:szCs w:val="28"/>
              </w:rPr>
              <w:t>1.2 Развитие венчурного предпринимательства – мировой опыт</w:t>
            </w:r>
            <w:r w:rsidR="006950FA" w:rsidRPr="006950FA">
              <w:rPr>
                <w:rFonts w:ascii="Times New Roman" w:hAnsi="Times New Roman" w:cs="Times New Roman"/>
                <w:noProof/>
                <w:webHidden/>
                <w:sz w:val="28"/>
                <w:szCs w:val="28"/>
              </w:rPr>
              <w:tab/>
            </w:r>
            <w:r w:rsidR="006950FA" w:rsidRPr="006950FA">
              <w:rPr>
                <w:rFonts w:ascii="Times New Roman" w:hAnsi="Times New Roman" w:cs="Times New Roman"/>
                <w:noProof/>
                <w:webHidden/>
                <w:sz w:val="28"/>
                <w:szCs w:val="28"/>
              </w:rPr>
              <w:fldChar w:fldCharType="begin"/>
            </w:r>
            <w:r w:rsidR="006950FA" w:rsidRPr="006950FA">
              <w:rPr>
                <w:rFonts w:ascii="Times New Roman" w:hAnsi="Times New Roman" w:cs="Times New Roman"/>
                <w:noProof/>
                <w:webHidden/>
                <w:sz w:val="28"/>
                <w:szCs w:val="28"/>
              </w:rPr>
              <w:instrText xml:space="preserve"> PAGEREF _Toc356769561 \h </w:instrText>
            </w:r>
            <w:r w:rsidR="006950FA" w:rsidRPr="006950FA">
              <w:rPr>
                <w:rFonts w:ascii="Times New Roman" w:hAnsi="Times New Roman" w:cs="Times New Roman"/>
                <w:noProof/>
                <w:webHidden/>
                <w:sz w:val="28"/>
                <w:szCs w:val="28"/>
              </w:rPr>
            </w:r>
            <w:r w:rsidR="006950FA" w:rsidRPr="006950FA">
              <w:rPr>
                <w:rFonts w:ascii="Times New Roman" w:hAnsi="Times New Roman" w:cs="Times New Roman"/>
                <w:noProof/>
                <w:webHidden/>
                <w:sz w:val="28"/>
                <w:szCs w:val="28"/>
              </w:rPr>
              <w:fldChar w:fldCharType="separate"/>
            </w:r>
            <w:r w:rsidR="006950FA" w:rsidRPr="006950FA">
              <w:rPr>
                <w:rFonts w:ascii="Times New Roman" w:hAnsi="Times New Roman" w:cs="Times New Roman"/>
                <w:noProof/>
                <w:webHidden/>
                <w:sz w:val="28"/>
                <w:szCs w:val="28"/>
              </w:rPr>
              <w:t>16</w:t>
            </w:r>
            <w:r w:rsidR="006950FA" w:rsidRPr="006950FA">
              <w:rPr>
                <w:rFonts w:ascii="Times New Roman" w:hAnsi="Times New Roman" w:cs="Times New Roman"/>
                <w:noProof/>
                <w:webHidden/>
                <w:sz w:val="28"/>
                <w:szCs w:val="28"/>
              </w:rPr>
              <w:fldChar w:fldCharType="end"/>
            </w:r>
          </w:hyperlink>
        </w:p>
        <w:p w:rsidR="006950FA" w:rsidRPr="006950FA" w:rsidRDefault="00786A6D">
          <w:pPr>
            <w:pStyle w:val="23"/>
            <w:tabs>
              <w:tab w:val="right" w:leader="dot" w:pos="9345"/>
            </w:tabs>
            <w:rPr>
              <w:rFonts w:ascii="Times New Roman" w:hAnsi="Times New Roman" w:cs="Times New Roman"/>
              <w:noProof/>
              <w:sz w:val="28"/>
              <w:szCs w:val="28"/>
            </w:rPr>
          </w:pPr>
          <w:hyperlink w:anchor="_Toc356769562" w:history="1">
            <w:r w:rsidR="006950FA" w:rsidRPr="006950FA">
              <w:rPr>
                <w:rStyle w:val="a5"/>
                <w:rFonts w:ascii="Times New Roman" w:hAnsi="Times New Roman" w:cs="Times New Roman"/>
                <w:noProof/>
                <w:sz w:val="28"/>
                <w:szCs w:val="28"/>
              </w:rPr>
              <w:t>1.3 Основные формы и типы венчурного капитала</w:t>
            </w:r>
            <w:r w:rsidR="006950FA" w:rsidRPr="006950FA">
              <w:rPr>
                <w:rFonts w:ascii="Times New Roman" w:hAnsi="Times New Roman" w:cs="Times New Roman"/>
                <w:noProof/>
                <w:webHidden/>
                <w:sz w:val="28"/>
                <w:szCs w:val="28"/>
              </w:rPr>
              <w:tab/>
            </w:r>
            <w:r w:rsidR="006950FA" w:rsidRPr="006950FA">
              <w:rPr>
                <w:rFonts w:ascii="Times New Roman" w:hAnsi="Times New Roman" w:cs="Times New Roman"/>
                <w:noProof/>
                <w:webHidden/>
                <w:sz w:val="28"/>
                <w:szCs w:val="28"/>
              </w:rPr>
              <w:fldChar w:fldCharType="begin"/>
            </w:r>
            <w:r w:rsidR="006950FA" w:rsidRPr="006950FA">
              <w:rPr>
                <w:rFonts w:ascii="Times New Roman" w:hAnsi="Times New Roman" w:cs="Times New Roman"/>
                <w:noProof/>
                <w:webHidden/>
                <w:sz w:val="28"/>
                <w:szCs w:val="28"/>
              </w:rPr>
              <w:instrText xml:space="preserve"> PAGEREF _Toc356769562 \h </w:instrText>
            </w:r>
            <w:r w:rsidR="006950FA" w:rsidRPr="006950FA">
              <w:rPr>
                <w:rFonts w:ascii="Times New Roman" w:hAnsi="Times New Roman" w:cs="Times New Roman"/>
                <w:noProof/>
                <w:webHidden/>
                <w:sz w:val="28"/>
                <w:szCs w:val="28"/>
              </w:rPr>
            </w:r>
            <w:r w:rsidR="006950FA" w:rsidRPr="006950FA">
              <w:rPr>
                <w:rFonts w:ascii="Times New Roman" w:hAnsi="Times New Roman" w:cs="Times New Roman"/>
                <w:noProof/>
                <w:webHidden/>
                <w:sz w:val="28"/>
                <w:szCs w:val="28"/>
              </w:rPr>
              <w:fldChar w:fldCharType="separate"/>
            </w:r>
            <w:r w:rsidR="006950FA" w:rsidRPr="006950FA">
              <w:rPr>
                <w:rFonts w:ascii="Times New Roman" w:hAnsi="Times New Roman" w:cs="Times New Roman"/>
                <w:noProof/>
                <w:webHidden/>
                <w:sz w:val="28"/>
                <w:szCs w:val="28"/>
              </w:rPr>
              <w:t>21</w:t>
            </w:r>
            <w:r w:rsidR="006950FA" w:rsidRPr="006950FA">
              <w:rPr>
                <w:rFonts w:ascii="Times New Roman" w:hAnsi="Times New Roman" w:cs="Times New Roman"/>
                <w:noProof/>
                <w:webHidden/>
                <w:sz w:val="28"/>
                <w:szCs w:val="28"/>
              </w:rPr>
              <w:fldChar w:fldCharType="end"/>
            </w:r>
          </w:hyperlink>
        </w:p>
        <w:p w:rsidR="006950FA" w:rsidRPr="006950FA" w:rsidRDefault="00786A6D">
          <w:pPr>
            <w:pStyle w:val="33"/>
            <w:tabs>
              <w:tab w:val="right" w:leader="dot" w:pos="9345"/>
            </w:tabs>
            <w:rPr>
              <w:rFonts w:ascii="Times New Roman" w:hAnsi="Times New Roman" w:cs="Times New Roman"/>
              <w:noProof/>
              <w:sz w:val="28"/>
              <w:szCs w:val="28"/>
            </w:rPr>
          </w:pPr>
          <w:hyperlink w:anchor="_Toc356769563" w:history="1">
            <w:r w:rsidR="006950FA" w:rsidRPr="006950FA">
              <w:rPr>
                <w:rStyle w:val="a5"/>
                <w:rFonts w:ascii="Times New Roman" w:hAnsi="Times New Roman" w:cs="Times New Roman"/>
                <w:noProof/>
                <w:sz w:val="28"/>
                <w:szCs w:val="28"/>
              </w:rPr>
              <w:t>1.3.1   Рынок неформального венчурного капитала</w:t>
            </w:r>
            <w:r w:rsidR="006950FA" w:rsidRPr="006950FA">
              <w:rPr>
                <w:rFonts w:ascii="Times New Roman" w:hAnsi="Times New Roman" w:cs="Times New Roman"/>
                <w:noProof/>
                <w:webHidden/>
                <w:sz w:val="28"/>
                <w:szCs w:val="28"/>
              </w:rPr>
              <w:tab/>
            </w:r>
            <w:r w:rsidR="006950FA" w:rsidRPr="006950FA">
              <w:rPr>
                <w:rFonts w:ascii="Times New Roman" w:hAnsi="Times New Roman" w:cs="Times New Roman"/>
                <w:noProof/>
                <w:webHidden/>
                <w:sz w:val="28"/>
                <w:szCs w:val="28"/>
              </w:rPr>
              <w:fldChar w:fldCharType="begin"/>
            </w:r>
            <w:r w:rsidR="006950FA" w:rsidRPr="006950FA">
              <w:rPr>
                <w:rFonts w:ascii="Times New Roman" w:hAnsi="Times New Roman" w:cs="Times New Roman"/>
                <w:noProof/>
                <w:webHidden/>
                <w:sz w:val="28"/>
                <w:szCs w:val="28"/>
              </w:rPr>
              <w:instrText xml:space="preserve"> PAGEREF _Toc356769563 \h </w:instrText>
            </w:r>
            <w:r w:rsidR="006950FA" w:rsidRPr="006950FA">
              <w:rPr>
                <w:rFonts w:ascii="Times New Roman" w:hAnsi="Times New Roman" w:cs="Times New Roman"/>
                <w:noProof/>
                <w:webHidden/>
                <w:sz w:val="28"/>
                <w:szCs w:val="28"/>
              </w:rPr>
            </w:r>
            <w:r w:rsidR="006950FA" w:rsidRPr="006950FA">
              <w:rPr>
                <w:rFonts w:ascii="Times New Roman" w:hAnsi="Times New Roman" w:cs="Times New Roman"/>
                <w:noProof/>
                <w:webHidden/>
                <w:sz w:val="28"/>
                <w:szCs w:val="28"/>
              </w:rPr>
              <w:fldChar w:fldCharType="separate"/>
            </w:r>
            <w:r w:rsidR="006950FA" w:rsidRPr="006950FA">
              <w:rPr>
                <w:rFonts w:ascii="Times New Roman" w:hAnsi="Times New Roman" w:cs="Times New Roman"/>
                <w:noProof/>
                <w:webHidden/>
                <w:sz w:val="28"/>
                <w:szCs w:val="28"/>
              </w:rPr>
              <w:t>21</w:t>
            </w:r>
            <w:r w:rsidR="006950FA" w:rsidRPr="006950FA">
              <w:rPr>
                <w:rFonts w:ascii="Times New Roman" w:hAnsi="Times New Roman" w:cs="Times New Roman"/>
                <w:noProof/>
                <w:webHidden/>
                <w:sz w:val="28"/>
                <w:szCs w:val="28"/>
              </w:rPr>
              <w:fldChar w:fldCharType="end"/>
            </w:r>
          </w:hyperlink>
        </w:p>
        <w:p w:rsidR="006950FA" w:rsidRPr="006950FA" w:rsidRDefault="00786A6D">
          <w:pPr>
            <w:pStyle w:val="33"/>
            <w:tabs>
              <w:tab w:val="right" w:leader="dot" w:pos="9345"/>
            </w:tabs>
            <w:rPr>
              <w:rFonts w:ascii="Times New Roman" w:hAnsi="Times New Roman" w:cs="Times New Roman"/>
              <w:noProof/>
              <w:sz w:val="28"/>
              <w:szCs w:val="28"/>
            </w:rPr>
          </w:pPr>
          <w:hyperlink w:anchor="_Toc356769564" w:history="1">
            <w:r w:rsidR="006950FA" w:rsidRPr="006950FA">
              <w:rPr>
                <w:rStyle w:val="a5"/>
                <w:rFonts w:ascii="Times New Roman" w:hAnsi="Times New Roman" w:cs="Times New Roman"/>
                <w:noProof/>
                <w:sz w:val="28"/>
                <w:szCs w:val="28"/>
              </w:rPr>
              <w:t>1.3.2. Корпоративное венчурное инвестирование</w:t>
            </w:r>
            <w:r w:rsidR="006950FA" w:rsidRPr="006950FA">
              <w:rPr>
                <w:rFonts w:ascii="Times New Roman" w:hAnsi="Times New Roman" w:cs="Times New Roman"/>
                <w:noProof/>
                <w:webHidden/>
                <w:sz w:val="28"/>
                <w:szCs w:val="28"/>
              </w:rPr>
              <w:tab/>
            </w:r>
            <w:r w:rsidR="006950FA" w:rsidRPr="006950FA">
              <w:rPr>
                <w:rFonts w:ascii="Times New Roman" w:hAnsi="Times New Roman" w:cs="Times New Roman"/>
                <w:noProof/>
                <w:webHidden/>
                <w:sz w:val="28"/>
                <w:szCs w:val="28"/>
              </w:rPr>
              <w:fldChar w:fldCharType="begin"/>
            </w:r>
            <w:r w:rsidR="006950FA" w:rsidRPr="006950FA">
              <w:rPr>
                <w:rFonts w:ascii="Times New Roman" w:hAnsi="Times New Roman" w:cs="Times New Roman"/>
                <w:noProof/>
                <w:webHidden/>
                <w:sz w:val="28"/>
                <w:szCs w:val="28"/>
              </w:rPr>
              <w:instrText xml:space="preserve"> PAGEREF _Toc356769564 \h </w:instrText>
            </w:r>
            <w:r w:rsidR="006950FA" w:rsidRPr="006950FA">
              <w:rPr>
                <w:rFonts w:ascii="Times New Roman" w:hAnsi="Times New Roman" w:cs="Times New Roman"/>
                <w:noProof/>
                <w:webHidden/>
                <w:sz w:val="28"/>
                <w:szCs w:val="28"/>
              </w:rPr>
            </w:r>
            <w:r w:rsidR="006950FA" w:rsidRPr="006950FA">
              <w:rPr>
                <w:rFonts w:ascii="Times New Roman" w:hAnsi="Times New Roman" w:cs="Times New Roman"/>
                <w:noProof/>
                <w:webHidden/>
                <w:sz w:val="28"/>
                <w:szCs w:val="28"/>
              </w:rPr>
              <w:fldChar w:fldCharType="separate"/>
            </w:r>
            <w:r w:rsidR="006950FA" w:rsidRPr="006950FA">
              <w:rPr>
                <w:rFonts w:ascii="Times New Roman" w:hAnsi="Times New Roman" w:cs="Times New Roman"/>
                <w:noProof/>
                <w:webHidden/>
                <w:sz w:val="28"/>
                <w:szCs w:val="28"/>
              </w:rPr>
              <w:t>26</w:t>
            </w:r>
            <w:r w:rsidR="006950FA" w:rsidRPr="006950FA">
              <w:rPr>
                <w:rFonts w:ascii="Times New Roman" w:hAnsi="Times New Roman" w:cs="Times New Roman"/>
                <w:noProof/>
                <w:webHidden/>
                <w:sz w:val="28"/>
                <w:szCs w:val="28"/>
              </w:rPr>
              <w:fldChar w:fldCharType="end"/>
            </w:r>
          </w:hyperlink>
        </w:p>
        <w:p w:rsidR="006950FA" w:rsidRPr="006950FA" w:rsidRDefault="00786A6D">
          <w:pPr>
            <w:pStyle w:val="33"/>
            <w:tabs>
              <w:tab w:val="right" w:leader="dot" w:pos="9345"/>
            </w:tabs>
            <w:rPr>
              <w:rFonts w:ascii="Times New Roman" w:hAnsi="Times New Roman" w:cs="Times New Roman"/>
              <w:noProof/>
              <w:sz w:val="28"/>
              <w:szCs w:val="28"/>
            </w:rPr>
          </w:pPr>
          <w:hyperlink w:anchor="_Toc356769565" w:history="1">
            <w:r w:rsidR="006950FA" w:rsidRPr="006950FA">
              <w:rPr>
                <w:rStyle w:val="a5"/>
                <w:rFonts w:ascii="Times New Roman" w:hAnsi="Times New Roman" w:cs="Times New Roman"/>
                <w:noProof/>
                <w:sz w:val="28"/>
                <w:szCs w:val="28"/>
              </w:rPr>
              <w:t>1.3.3. Модель функционирования венчурного фонда</w:t>
            </w:r>
            <w:r w:rsidR="006950FA" w:rsidRPr="006950FA">
              <w:rPr>
                <w:rFonts w:ascii="Times New Roman" w:hAnsi="Times New Roman" w:cs="Times New Roman"/>
                <w:noProof/>
                <w:webHidden/>
                <w:sz w:val="28"/>
                <w:szCs w:val="28"/>
              </w:rPr>
              <w:tab/>
            </w:r>
            <w:r w:rsidR="006950FA" w:rsidRPr="006950FA">
              <w:rPr>
                <w:rFonts w:ascii="Times New Roman" w:hAnsi="Times New Roman" w:cs="Times New Roman"/>
                <w:noProof/>
                <w:webHidden/>
                <w:sz w:val="28"/>
                <w:szCs w:val="28"/>
              </w:rPr>
              <w:fldChar w:fldCharType="begin"/>
            </w:r>
            <w:r w:rsidR="006950FA" w:rsidRPr="006950FA">
              <w:rPr>
                <w:rFonts w:ascii="Times New Roman" w:hAnsi="Times New Roman" w:cs="Times New Roman"/>
                <w:noProof/>
                <w:webHidden/>
                <w:sz w:val="28"/>
                <w:szCs w:val="28"/>
              </w:rPr>
              <w:instrText xml:space="preserve"> PAGEREF _Toc356769565 \h </w:instrText>
            </w:r>
            <w:r w:rsidR="006950FA" w:rsidRPr="006950FA">
              <w:rPr>
                <w:rFonts w:ascii="Times New Roman" w:hAnsi="Times New Roman" w:cs="Times New Roman"/>
                <w:noProof/>
                <w:webHidden/>
                <w:sz w:val="28"/>
                <w:szCs w:val="28"/>
              </w:rPr>
            </w:r>
            <w:r w:rsidR="006950FA" w:rsidRPr="006950FA">
              <w:rPr>
                <w:rFonts w:ascii="Times New Roman" w:hAnsi="Times New Roman" w:cs="Times New Roman"/>
                <w:noProof/>
                <w:webHidden/>
                <w:sz w:val="28"/>
                <w:szCs w:val="28"/>
              </w:rPr>
              <w:fldChar w:fldCharType="separate"/>
            </w:r>
            <w:r w:rsidR="006950FA" w:rsidRPr="006950FA">
              <w:rPr>
                <w:rFonts w:ascii="Times New Roman" w:hAnsi="Times New Roman" w:cs="Times New Roman"/>
                <w:noProof/>
                <w:webHidden/>
                <w:sz w:val="28"/>
                <w:szCs w:val="28"/>
              </w:rPr>
              <w:t>29</w:t>
            </w:r>
            <w:r w:rsidR="006950FA" w:rsidRPr="006950FA">
              <w:rPr>
                <w:rFonts w:ascii="Times New Roman" w:hAnsi="Times New Roman" w:cs="Times New Roman"/>
                <w:noProof/>
                <w:webHidden/>
                <w:sz w:val="28"/>
                <w:szCs w:val="28"/>
              </w:rPr>
              <w:fldChar w:fldCharType="end"/>
            </w:r>
          </w:hyperlink>
        </w:p>
        <w:p w:rsidR="006950FA" w:rsidRPr="006950FA" w:rsidRDefault="00786A6D">
          <w:pPr>
            <w:pStyle w:val="33"/>
            <w:tabs>
              <w:tab w:val="right" w:leader="dot" w:pos="9345"/>
            </w:tabs>
            <w:rPr>
              <w:rFonts w:ascii="Times New Roman" w:hAnsi="Times New Roman" w:cs="Times New Roman"/>
              <w:noProof/>
              <w:sz w:val="28"/>
              <w:szCs w:val="28"/>
            </w:rPr>
          </w:pPr>
          <w:hyperlink w:anchor="_Toc356769566" w:history="1">
            <w:r w:rsidR="006950FA" w:rsidRPr="006950FA">
              <w:rPr>
                <w:rStyle w:val="a5"/>
                <w:rFonts w:ascii="Times New Roman" w:hAnsi="Times New Roman" w:cs="Times New Roman"/>
                <w:noProof/>
                <w:sz w:val="28"/>
                <w:szCs w:val="28"/>
              </w:rPr>
              <w:t>1.3.4  Модель государственно-частного партнерства в рамках венчурной индустрии</w:t>
            </w:r>
            <w:r w:rsidR="006950FA" w:rsidRPr="006950FA">
              <w:rPr>
                <w:rFonts w:ascii="Times New Roman" w:hAnsi="Times New Roman" w:cs="Times New Roman"/>
                <w:noProof/>
                <w:webHidden/>
                <w:sz w:val="28"/>
                <w:szCs w:val="28"/>
              </w:rPr>
              <w:tab/>
            </w:r>
            <w:r w:rsidR="006950FA" w:rsidRPr="006950FA">
              <w:rPr>
                <w:rFonts w:ascii="Times New Roman" w:hAnsi="Times New Roman" w:cs="Times New Roman"/>
                <w:noProof/>
                <w:webHidden/>
                <w:sz w:val="28"/>
                <w:szCs w:val="28"/>
              </w:rPr>
              <w:fldChar w:fldCharType="begin"/>
            </w:r>
            <w:r w:rsidR="006950FA" w:rsidRPr="006950FA">
              <w:rPr>
                <w:rFonts w:ascii="Times New Roman" w:hAnsi="Times New Roman" w:cs="Times New Roman"/>
                <w:noProof/>
                <w:webHidden/>
                <w:sz w:val="28"/>
                <w:szCs w:val="28"/>
              </w:rPr>
              <w:instrText xml:space="preserve"> PAGEREF _Toc356769566 \h </w:instrText>
            </w:r>
            <w:r w:rsidR="006950FA" w:rsidRPr="006950FA">
              <w:rPr>
                <w:rFonts w:ascii="Times New Roman" w:hAnsi="Times New Roman" w:cs="Times New Roman"/>
                <w:noProof/>
                <w:webHidden/>
                <w:sz w:val="28"/>
                <w:szCs w:val="28"/>
              </w:rPr>
            </w:r>
            <w:r w:rsidR="006950FA" w:rsidRPr="006950FA">
              <w:rPr>
                <w:rFonts w:ascii="Times New Roman" w:hAnsi="Times New Roman" w:cs="Times New Roman"/>
                <w:noProof/>
                <w:webHidden/>
                <w:sz w:val="28"/>
                <w:szCs w:val="28"/>
              </w:rPr>
              <w:fldChar w:fldCharType="separate"/>
            </w:r>
            <w:r w:rsidR="006950FA" w:rsidRPr="006950FA">
              <w:rPr>
                <w:rFonts w:ascii="Times New Roman" w:hAnsi="Times New Roman" w:cs="Times New Roman"/>
                <w:noProof/>
                <w:webHidden/>
                <w:sz w:val="28"/>
                <w:szCs w:val="28"/>
              </w:rPr>
              <w:t>31</w:t>
            </w:r>
            <w:r w:rsidR="006950FA" w:rsidRPr="006950FA">
              <w:rPr>
                <w:rFonts w:ascii="Times New Roman" w:hAnsi="Times New Roman" w:cs="Times New Roman"/>
                <w:noProof/>
                <w:webHidden/>
                <w:sz w:val="28"/>
                <w:szCs w:val="28"/>
              </w:rPr>
              <w:fldChar w:fldCharType="end"/>
            </w:r>
          </w:hyperlink>
        </w:p>
        <w:p w:rsidR="006950FA" w:rsidRPr="006950FA" w:rsidRDefault="00786A6D">
          <w:pPr>
            <w:pStyle w:val="23"/>
            <w:tabs>
              <w:tab w:val="right" w:leader="dot" w:pos="9345"/>
            </w:tabs>
            <w:rPr>
              <w:rFonts w:ascii="Times New Roman" w:hAnsi="Times New Roman" w:cs="Times New Roman"/>
              <w:noProof/>
              <w:sz w:val="28"/>
              <w:szCs w:val="28"/>
            </w:rPr>
          </w:pPr>
          <w:hyperlink w:anchor="_Toc356769567" w:history="1">
            <w:r w:rsidR="006950FA" w:rsidRPr="006950FA">
              <w:rPr>
                <w:rStyle w:val="a5"/>
                <w:rFonts w:ascii="Times New Roman" w:hAnsi="Times New Roman" w:cs="Times New Roman"/>
                <w:noProof/>
                <w:sz w:val="28"/>
                <w:szCs w:val="28"/>
              </w:rPr>
              <w:t>1.4 Роль механизма венчурного инвестирования в формировании Национальных Инновационных Систем</w:t>
            </w:r>
            <w:r w:rsidR="006950FA" w:rsidRPr="006950FA">
              <w:rPr>
                <w:rFonts w:ascii="Times New Roman" w:hAnsi="Times New Roman" w:cs="Times New Roman"/>
                <w:noProof/>
                <w:webHidden/>
                <w:sz w:val="28"/>
                <w:szCs w:val="28"/>
              </w:rPr>
              <w:tab/>
            </w:r>
            <w:r w:rsidR="006950FA" w:rsidRPr="006950FA">
              <w:rPr>
                <w:rFonts w:ascii="Times New Roman" w:hAnsi="Times New Roman" w:cs="Times New Roman"/>
                <w:noProof/>
                <w:webHidden/>
                <w:sz w:val="28"/>
                <w:szCs w:val="28"/>
              </w:rPr>
              <w:fldChar w:fldCharType="begin"/>
            </w:r>
            <w:r w:rsidR="006950FA" w:rsidRPr="006950FA">
              <w:rPr>
                <w:rFonts w:ascii="Times New Roman" w:hAnsi="Times New Roman" w:cs="Times New Roman"/>
                <w:noProof/>
                <w:webHidden/>
                <w:sz w:val="28"/>
                <w:szCs w:val="28"/>
              </w:rPr>
              <w:instrText xml:space="preserve"> PAGEREF _Toc356769567 \h </w:instrText>
            </w:r>
            <w:r w:rsidR="006950FA" w:rsidRPr="006950FA">
              <w:rPr>
                <w:rFonts w:ascii="Times New Roman" w:hAnsi="Times New Roman" w:cs="Times New Roman"/>
                <w:noProof/>
                <w:webHidden/>
                <w:sz w:val="28"/>
                <w:szCs w:val="28"/>
              </w:rPr>
            </w:r>
            <w:r w:rsidR="006950FA" w:rsidRPr="006950FA">
              <w:rPr>
                <w:rFonts w:ascii="Times New Roman" w:hAnsi="Times New Roman" w:cs="Times New Roman"/>
                <w:noProof/>
                <w:webHidden/>
                <w:sz w:val="28"/>
                <w:szCs w:val="28"/>
              </w:rPr>
              <w:fldChar w:fldCharType="separate"/>
            </w:r>
            <w:r w:rsidR="006950FA" w:rsidRPr="006950FA">
              <w:rPr>
                <w:rFonts w:ascii="Times New Roman" w:hAnsi="Times New Roman" w:cs="Times New Roman"/>
                <w:noProof/>
                <w:webHidden/>
                <w:sz w:val="28"/>
                <w:szCs w:val="28"/>
              </w:rPr>
              <w:t>35</w:t>
            </w:r>
            <w:r w:rsidR="006950FA" w:rsidRPr="006950FA">
              <w:rPr>
                <w:rFonts w:ascii="Times New Roman" w:hAnsi="Times New Roman" w:cs="Times New Roman"/>
                <w:noProof/>
                <w:webHidden/>
                <w:sz w:val="28"/>
                <w:szCs w:val="28"/>
              </w:rPr>
              <w:fldChar w:fldCharType="end"/>
            </w:r>
          </w:hyperlink>
        </w:p>
        <w:p w:rsidR="006950FA" w:rsidRPr="006950FA" w:rsidRDefault="00786A6D">
          <w:pPr>
            <w:pStyle w:val="11"/>
            <w:tabs>
              <w:tab w:val="right" w:leader="dot" w:pos="9345"/>
            </w:tabs>
            <w:rPr>
              <w:rFonts w:ascii="Times New Roman" w:hAnsi="Times New Roman" w:cs="Times New Roman"/>
              <w:noProof/>
              <w:sz w:val="28"/>
              <w:szCs w:val="28"/>
            </w:rPr>
          </w:pPr>
          <w:hyperlink w:anchor="_Toc356769568" w:history="1">
            <w:r w:rsidR="006950FA" w:rsidRPr="006950FA">
              <w:rPr>
                <w:rStyle w:val="a5"/>
                <w:rFonts w:ascii="Times New Roman" w:hAnsi="Times New Roman" w:cs="Times New Roman"/>
                <w:noProof/>
                <w:sz w:val="28"/>
                <w:szCs w:val="28"/>
              </w:rPr>
              <w:t>2. Опыт США и РФ – различия и общие черты использования механизмов венчурного инвестирования</w:t>
            </w:r>
            <w:r w:rsidR="006950FA" w:rsidRPr="006950FA">
              <w:rPr>
                <w:rFonts w:ascii="Times New Roman" w:hAnsi="Times New Roman" w:cs="Times New Roman"/>
                <w:noProof/>
                <w:webHidden/>
                <w:sz w:val="28"/>
                <w:szCs w:val="28"/>
              </w:rPr>
              <w:tab/>
            </w:r>
            <w:r w:rsidR="006950FA" w:rsidRPr="006950FA">
              <w:rPr>
                <w:rFonts w:ascii="Times New Roman" w:hAnsi="Times New Roman" w:cs="Times New Roman"/>
                <w:noProof/>
                <w:webHidden/>
                <w:sz w:val="28"/>
                <w:szCs w:val="28"/>
              </w:rPr>
              <w:fldChar w:fldCharType="begin"/>
            </w:r>
            <w:r w:rsidR="006950FA" w:rsidRPr="006950FA">
              <w:rPr>
                <w:rFonts w:ascii="Times New Roman" w:hAnsi="Times New Roman" w:cs="Times New Roman"/>
                <w:noProof/>
                <w:webHidden/>
                <w:sz w:val="28"/>
                <w:szCs w:val="28"/>
              </w:rPr>
              <w:instrText xml:space="preserve"> PAGEREF _Toc356769568 \h </w:instrText>
            </w:r>
            <w:r w:rsidR="006950FA" w:rsidRPr="006950FA">
              <w:rPr>
                <w:rFonts w:ascii="Times New Roman" w:hAnsi="Times New Roman" w:cs="Times New Roman"/>
                <w:noProof/>
                <w:webHidden/>
                <w:sz w:val="28"/>
                <w:szCs w:val="28"/>
              </w:rPr>
            </w:r>
            <w:r w:rsidR="006950FA" w:rsidRPr="006950FA">
              <w:rPr>
                <w:rFonts w:ascii="Times New Roman" w:hAnsi="Times New Roman" w:cs="Times New Roman"/>
                <w:noProof/>
                <w:webHidden/>
                <w:sz w:val="28"/>
                <w:szCs w:val="28"/>
              </w:rPr>
              <w:fldChar w:fldCharType="separate"/>
            </w:r>
            <w:r w:rsidR="006950FA" w:rsidRPr="006950FA">
              <w:rPr>
                <w:rFonts w:ascii="Times New Roman" w:hAnsi="Times New Roman" w:cs="Times New Roman"/>
                <w:noProof/>
                <w:webHidden/>
                <w:sz w:val="28"/>
                <w:szCs w:val="28"/>
              </w:rPr>
              <w:t>39</w:t>
            </w:r>
            <w:r w:rsidR="006950FA" w:rsidRPr="006950FA">
              <w:rPr>
                <w:rFonts w:ascii="Times New Roman" w:hAnsi="Times New Roman" w:cs="Times New Roman"/>
                <w:noProof/>
                <w:webHidden/>
                <w:sz w:val="28"/>
                <w:szCs w:val="28"/>
              </w:rPr>
              <w:fldChar w:fldCharType="end"/>
            </w:r>
          </w:hyperlink>
        </w:p>
        <w:p w:rsidR="006950FA" w:rsidRPr="006950FA" w:rsidRDefault="00786A6D">
          <w:pPr>
            <w:pStyle w:val="23"/>
            <w:tabs>
              <w:tab w:val="right" w:leader="dot" w:pos="9345"/>
            </w:tabs>
            <w:rPr>
              <w:rFonts w:ascii="Times New Roman" w:hAnsi="Times New Roman" w:cs="Times New Roman"/>
              <w:noProof/>
              <w:sz w:val="28"/>
              <w:szCs w:val="28"/>
            </w:rPr>
          </w:pPr>
          <w:hyperlink w:anchor="_Toc356769569" w:history="1">
            <w:r w:rsidR="006950FA" w:rsidRPr="006950FA">
              <w:rPr>
                <w:rStyle w:val="a5"/>
                <w:rFonts w:ascii="Times New Roman" w:hAnsi="Times New Roman" w:cs="Times New Roman"/>
                <w:noProof/>
                <w:sz w:val="28"/>
                <w:szCs w:val="28"/>
              </w:rPr>
              <w:t>2.1. Развитие венчурного бизнеса в РФ</w:t>
            </w:r>
            <w:r w:rsidR="006950FA" w:rsidRPr="006950FA">
              <w:rPr>
                <w:rFonts w:ascii="Times New Roman" w:hAnsi="Times New Roman" w:cs="Times New Roman"/>
                <w:noProof/>
                <w:webHidden/>
                <w:sz w:val="28"/>
                <w:szCs w:val="28"/>
              </w:rPr>
              <w:tab/>
            </w:r>
            <w:r w:rsidR="006950FA" w:rsidRPr="006950FA">
              <w:rPr>
                <w:rFonts w:ascii="Times New Roman" w:hAnsi="Times New Roman" w:cs="Times New Roman"/>
                <w:noProof/>
                <w:webHidden/>
                <w:sz w:val="28"/>
                <w:szCs w:val="28"/>
              </w:rPr>
              <w:fldChar w:fldCharType="begin"/>
            </w:r>
            <w:r w:rsidR="006950FA" w:rsidRPr="006950FA">
              <w:rPr>
                <w:rFonts w:ascii="Times New Roman" w:hAnsi="Times New Roman" w:cs="Times New Roman"/>
                <w:noProof/>
                <w:webHidden/>
                <w:sz w:val="28"/>
                <w:szCs w:val="28"/>
              </w:rPr>
              <w:instrText xml:space="preserve"> PAGEREF _Toc356769569 \h </w:instrText>
            </w:r>
            <w:r w:rsidR="006950FA" w:rsidRPr="006950FA">
              <w:rPr>
                <w:rFonts w:ascii="Times New Roman" w:hAnsi="Times New Roman" w:cs="Times New Roman"/>
                <w:noProof/>
                <w:webHidden/>
                <w:sz w:val="28"/>
                <w:szCs w:val="28"/>
              </w:rPr>
            </w:r>
            <w:r w:rsidR="006950FA" w:rsidRPr="006950FA">
              <w:rPr>
                <w:rFonts w:ascii="Times New Roman" w:hAnsi="Times New Roman" w:cs="Times New Roman"/>
                <w:noProof/>
                <w:webHidden/>
                <w:sz w:val="28"/>
                <w:szCs w:val="28"/>
              </w:rPr>
              <w:fldChar w:fldCharType="separate"/>
            </w:r>
            <w:r w:rsidR="006950FA" w:rsidRPr="006950FA">
              <w:rPr>
                <w:rFonts w:ascii="Times New Roman" w:hAnsi="Times New Roman" w:cs="Times New Roman"/>
                <w:noProof/>
                <w:webHidden/>
                <w:sz w:val="28"/>
                <w:szCs w:val="28"/>
              </w:rPr>
              <w:t>39</w:t>
            </w:r>
            <w:r w:rsidR="006950FA" w:rsidRPr="006950FA">
              <w:rPr>
                <w:rFonts w:ascii="Times New Roman" w:hAnsi="Times New Roman" w:cs="Times New Roman"/>
                <w:noProof/>
                <w:webHidden/>
                <w:sz w:val="28"/>
                <w:szCs w:val="28"/>
              </w:rPr>
              <w:fldChar w:fldCharType="end"/>
            </w:r>
          </w:hyperlink>
        </w:p>
        <w:p w:rsidR="006950FA" w:rsidRPr="006950FA" w:rsidRDefault="00786A6D">
          <w:pPr>
            <w:pStyle w:val="23"/>
            <w:tabs>
              <w:tab w:val="right" w:leader="dot" w:pos="9345"/>
            </w:tabs>
            <w:rPr>
              <w:rFonts w:ascii="Times New Roman" w:hAnsi="Times New Roman" w:cs="Times New Roman"/>
              <w:noProof/>
              <w:sz w:val="28"/>
              <w:szCs w:val="28"/>
            </w:rPr>
          </w:pPr>
          <w:hyperlink w:anchor="_Toc356769570" w:history="1">
            <w:r w:rsidR="006950FA" w:rsidRPr="006950FA">
              <w:rPr>
                <w:rStyle w:val="a5"/>
                <w:rFonts w:ascii="Times New Roman" w:hAnsi="Times New Roman" w:cs="Times New Roman"/>
                <w:noProof/>
                <w:sz w:val="28"/>
                <w:szCs w:val="28"/>
              </w:rPr>
              <w:t>2.2 Становление венчурной индустрии в США</w:t>
            </w:r>
            <w:r w:rsidR="006950FA" w:rsidRPr="006950FA">
              <w:rPr>
                <w:rFonts w:ascii="Times New Roman" w:hAnsi="Times New Roman" w:cs="Times New Roman"/>
                <w:noProof/>
                <w:webHidden/>
                <w:sz w:val="28"/>
                <w:szCs w:val="28"/>
              </w:rPr>
              <w:tab/>
            </w:r>
            <w:r w:rsidR="006950FA" w:rsidRPr="006950FA">
              <w:rPr>
                <w:rFonts w:ascii="Times New Roman" w:hAnsi="Times New Roman" w:cs="Times New Roman"/>
                <w:noProof/>
                <w:webHidden/>
                <w:sz w:val="28"/>
                <w:szCs w:val="28"/>
              </w:rPr>
              <w:fldChar w:fldCharType="begin"/>
            </w:r>
            <w:r w:rsidR="006950FA" w:rsidRPr="006950FA">
              <w:rPr>
                <w:rFonts w:ascii="Times New Roman" w:hAnsi="Times New Roman" w:cs="Times New Roman"/>
                <w:noProof/>
                <w:webHidden/>
                <w:sz w:val="28"/>
                <w:szCs w:val="28"/>
              </w:rPr>
              <w:instrText xml:space="preserve"> PAGEREF _Toc356769570 \h </w:instrText>
            </w:r>
            <w:r w:rsidR="006950FA" w:rsidRPr="006950FA">
              <w:rPr>
                <w:rFonts w:ascii="Times New Roman" w:hAnsi="Times New Roman" w:cs="Times New Roman"/>
                <w:noProof/>
                <w:webHidden/>
                <w:sz w:val="28"/>
                <w:szCs w:val="28"/>
              </w:rPr>
            </w:r>
            <w:r w:rsidR="006950FA" w:rsidRPr="006950FA">
              <w:rPr>
                <w:rFonts w:ascii="Times New Roman" w:hAnsi="Times New Roman" w:cs="Times New Roman"/>
                <w:noProof/>
                <w:webHidden/>
                <w:sz w:val="28"/>
                <w:szCs w:val="28"/>
              </w:rPr>
              <w:fldChar w:fldCharType="separate"/>
            </w:r>
            <w:r w:rsidR="006950FA" w:rsidRPr="006950FA">
              <w:rPr>
                <w:rFonts w:ascii="Times New Roman" w:hAnsi="Times New Roman" w:cs="Times New Roman"/>
                <w:noProof/>
                <w:webHidden/>
                <w:sz w:val="28"/>
                <w:szCs w:val="28"/>
              </w:rPr>
              <w:t>43</w:t>
            </w:r>
            <w:r w:rsidR="006950FA" w:rsidRPr="006950FA">
              <w:rPr>
                <w:rFonts w:ascii="Times New Roman" w:hAnsi="Times New Roman" w:cs="Times New Roman"/>
                <w:noProof/>
                <w:webHidden/>
                <w:sz w:val="28"/>
                <w:szCs w:val="28"/>
              </w:rPr>
              <w:fldChar w:fldCharType="end"/>
            </w:r>
          </w:hyperlink>
        </w:p>
        <w:p w:rsidR="006950FA" w:rsidRPr="006950FA" w:rsidRDefault="00786A6D">
          <w:pPr>
            <w:pStyle w:val="23"/>
            <w:tabs>
              <w:tab w:val="right" w:leader="dot" w:pos="9345"/>
            </w:tabs>
            <w:rPr>
              <w:rFonts w:ascii="Times New Roman" w:hAnsi="Times New Roman" w:cs="Times New Roman"/>
              <w:noProof/>
              <w:sz w:val="28"/>
              <w:szCs w:val="28"/>
            </w:rPr>
          </w:pPr>
          <w:hyperlink w:anchor="_Toc356769571" w:history="1">
            <w:r w:rsidR="006950FA" w:rsidRPr="006950FA">
              <w:rPr>
                <w:rStyle w:val="a5"/>
                <w:rFonts w:ascii="Times New Roman" w:hAnsi="Times New Roman" w:cs="Times New Roman"/>
                <w:noProof/>
                <w:sz w:val="28"/>
                <w:szCs w:val="28"/>
              </w:rPr>
              <w:t>2.3 Сопоставительный анализ опыта двух стран</w:t>
            </w:r>
            <w:r w:rsidR="006950FA" w:rsidRPr="006950FA">
              <w:rPr>
                <w:rFonts w:ascii="Times New Roman" w:hAnsi="Times New Roman" w:cs="Times New Roman"/>
                <w:noProof/>
                <w:webHidden/>
                <w:sz w:val="28"/>
                <w:szCs w:val="28"/>
              </w:rPr>
              <w:tab/>
            </w:r>
            <w:r w:rsidR="006950FA" w:rsidRPr="006950FA">
              <w:rPr>
                <w:rFonts w:ascii="Times New Roman" w:hAnsi="Times New Roman" w:cs="Times New Roman"/>
                <w:noProof/>
                <w:webHidden/>
                <w:sz w:val="28"/>
                <w:szCs w:val="28"/>
              </w:rPr>
              <w:fldChar w:fldCharType="begin"/>
            </w:r>
            <w:r w:rsidR="006950FA" w:rsidRPr="006950FA">
              <w:rPr>
                <w:rFonts w:ascii="Times New Roman" w:hAnsi="Times New Roman" w:cs="Times New Roman"/>
                <w:noProof/>
                <w:webHidden/>
                <w:sz w:val="28"/>
                <w:szCs w:val="28"/>
              </w:rPr>
              <w:instrText xml:space="preserve"> PAGEREF _Toc356769571 \h </w:instrText>
            </w:r>
            <w:r w:rsidR="006950FA" w:rsidRPr="006950FA">
              <w:rPr>
                <w:rFonts w:ascii="Times New Roman" w:hAnsi="Times New Roman" w:cs="Times New Roman"/>
                <w:noProof/>
                <w:webHidden/>
                <w:sz w:val="28"/>
                <w:szCs w:val="28"/>
              </w:rPr>
            </w:r>
            <w:r w:rsidR="006950FA" w:rsidRPr="006950FA">
              <w:rPr>
                <w:rFonts w:ascii="Times New Roman" w:hAnsi="Times New Roman" w:cs="Times New Roman"/>
                <w:noProof/>
                <w:webHidden/>
                <w:sz w:val="28"/>
                <w:szCs w:val="28"/>
              </w:rPr>
              <w:fldChar w:fldCharType="separate"/>
            </w:r>
            <w:r w:rsidR="006950FA" w:rsidRPr="006950FA">
              <w:rPr>
                <w:rFonts w:ascii="Times New Roman" w:hAnsi="Times New Roman" w:cs="Times New Roman"/>
                <w:noProof/>
                <w:webHidden/>
                <w:sz w:val="28"/>
                <w:szCs w:val="28"/>
              </w:rPr>
              <w:t>46</w:t>
            </w:r>
            <w:r w:rsidR="006950FA" w:rsidRPr="006950FA">
              <w:rPr>
                <w:rFonts w:ascii="Times New Roman" w:hAnsi="Times New Roman" w:cs="Times New Roman"/>
                <w:noProof/>
                <w:webHidden/>
                <w:sz w:val="28"/>
                <w:szCs w:val="28"/>
              </w:rPr>
              <w:fldChar w:fldCharType="end"/>
            </w:r>
          </w:hyperlink>
        </w:p>
        <w:p w:rsidR="006950FA" w:rsidRPr="006950FA" w:rsidRDefault="00786A6D">
          <w:pPr>
            <w:pStyle w:val="11"/>
            <w:tabs>
              <w:tab w:val="right" w:leader="dot" w:pos="9345"/>
            </w:tabs>
            <w:rPr>
              <w:rFonts w:ascii="Times New Roman" w:hAnsi="Times New Roman" w:cs="Times New Roman"/>
              <w:noProof/>
              <w:sz w:val="28"/>
              <w:szCs w:val="28"/>
            </w:rPr>
          </w:pPr>
          <w:hyperlink w:anchor="_Toc356769572" w:history="1">
            <w:r w:rsidR="006950FA" w:rsidRPr="006950FA">
              <w:rPr>
                <w:rStyle w:val="a5"/>
                <w:rFonts w:ascii="Times New Roman" w:hAnsi="Times New Roman" w:cs="Times New Roman"/>
                <w:noProof/>
                <w:sz w:val="28"/>
                <w:szCs w:val="28"/>
              </w:rPr>
              <w:t>3. Анализ  механизма венчурного инвестирования на примере проекта, получившего финансирование  ФПИ РВК</w:t>
            </w:r>
            <w:r w:rsidR="006950FA" w:rsidRPr="006950FA">
              <w:rPr>
                <w:rFonts w:ascii="Times New Roman" w:hAnsi="Times New Roman" w:cs="Times New Roman"/>
                <w:noProof/>
                <w:webHidden/>
                <w:sz w:val="28"/>
                <w:szCs w:val="28"/>
              </w:rPr>
              <w:tab/>
            </w:r>
            <w:r w:rsidR="006950FA" w:rsidRPr="006950FA">
              <w:rPr>
                <w:rFonts w:ascii="Times New Roman" w:hAnsi="Times New Roman" w:cs="Times New Roman"/>
                <w:noProof/>
                <w:webHidden/>
                <w:sz w:val="28"/>
                <w:szCs w:val="28"/>
              </w:rPr>
              <w:fldChar w:fldCharType="begin"/>
            </w:r>
            <w:r w:rsidR="006950FA" w:rsidRPr="006950FA">
              <w:rPr>
                <w:rFonts w:ascii="Times New Roman" w:hAnsi="Times New Roman" w:cs="Times New Roman"/>
                <w:noProof/>
                <w:webHidden/>
                <w:sz w:val="28"/>
                <w:szCs w:val="28"/>
              </w:rPr>
              <w:instrText xml:space="preserve"> PAGEREF _Toc356769572 \h </w:instrText>
            </w:r>
            <w:r w:rsidR="006950FA" w:rsidRPr="006950FA">
              <w:rPr>
                <w:rFonts w:ascii="Times New Roman" w:hAnsi="Times New Roman" w:cs="Times New Roman"/>
                <w:noProof/>
                <w:webHidden/>
                <w:sz w:val="28"/>
                <w:szCs w:val="28"/>
              </w:rPr>
            </w:r>
            <w:r w:rsidR="006950FA" w:rsidRPr="006950FA">
              <w:rPr>
                <w:rFonts w:ascii="Times New Roman" w:hAnsi="Times New Roman" w:cs="Times New Roman"/>
                <w:noProof/>
                <w:webHidden/>
                <w:sz w:val="28"/>
                <w:szCs w:val="28"/>
              </w:rPr>
              <w:fldChar w:fldCharType="separate"/>
            </w:r>
            <w:r w:rsidR="006950FA" w:rsidRPr="006950FA">
              <w:rPr>
                <w:rFonts w:ascii="Times New Roman" w:hAnsi="Times New Roman" w:cs="Times New Roman"/>
                <w:noProof/>
                <w:webHidden/>
                <w:sz w:val="28"/>
                <w:szCs w:val="28"/>
              </w:rPr>
              <w:t>50</w:t>
            </w:r>
            <w:r w:rsidR="006950FA" w:rsidRPr="006950FA">
              <w:rPr>
                <w:rFonts w:ascii="Times New Roman" w:hAnsi="Times New Roman" w:cs="Times New Roman"/>
                <w:noProof/>
                <w:webHidden/>
                <w:sz w:val="28"/>
                <w:szCs w:val="28"/>
              </w:rPr>
              <w:fldChar w:fldCharType="end"/>
            </w:r>
          </w:hyperlink>
        </w:p>
        <w:p w:rsidR="006950FA" w:rsidRPr="006950FA" w:rsidRDefault="00786A6D">
          <w:pPr>
            <w:pStyle w:val="11"/>
            <w:tabs>
              <w:tab w:val="right" w:leader="dot" w:pos="9345"/>
            </w:tabs>
            <w:rPr>
              <w:rFonts w:ascii="Times New Roman" w:hAnsi="Times New Roman" w:cs="Times New Roman"/>
              <w:noProof/>
              <w:sz w:val="28"/>
              <w:szCs w:val="28"/>
            </w:rPr>
          </w:pPr>
          <w:hyperlink w:anchor="_Toc356769573" w:history="1">
            <w:r w:rsidR="006950FA" w:rsidRPr="006950FA">
              <w:rPr>
                <w:rStyle w:val="a5"/>
                <w:rFonts w:ascii="Times New Roman" w:hAnsi="Times New Roman" w:cs="Times New Roman"/>
                <w:noProof/>
                <w:sz w:val="28"/>
                <w:szCs w:val="28"/>
              </w:rPr>
              <w:t>Заключение</w:t>
            </w:r>
            <w:r w:rsidR="006950FA" w:rsidRPr="006950FA">
              <w:rPr>
                <w:rFonts w:ascii="Times New Roman" w:hAnsi="Times New Roman" w:cs="Times New Roman"/>
                <w:noProof/>
                <w:webHidden/>
                <w:sz w:val="28"/>
                <w:szCs w:val="28"/>
              </w:rPr>
              <w:tab/>
            </w:r>
            <w:r w:rsidR="006950FA" w:rsidRPr="006950FA">
              <w:rPr>
                <w:rFonts w:ascii="Times New Roman" w:hAnsi="Times New Roman" w:cs="Times New Roman"/>
                <w:noProof/>
                <w:webHidden/>
                <w:sz w:val="28"/>
                <w:szCs w:val="28"/>
              </w:rPr>
              <w:fldChar w:fldCharType="begin"/>
            </w:r>
            <w:r w:rsidR="006950FA" w:rsidRPr="006950FA">
              <w:rPr>
                <w:rFonts w:ascii="Times New Roman" w:hAnsi="Times New Roman" w:cs="Times New Roman"/>
                <w:noProof/>
                <w:webHidden/>
                <w:sz w:val="28"/>
                <w:szCs w:val="28"/>
              </w:rPr>
              <w:instrText xml:space="preserve"> PAGEREF _Toc356769573 \h </w:instrText>
            </w:r>
            <w:r w:rsidR="006950FA" w:rsidRPr="006950FA">
              <w:rPr>
                <w:rFonts w:ascii="Times New Roman" w:hAnsi="Times New Roman" w:cs="Times New Roman"/>
                <w:noProof/>
                <w:webHidden/>
                <w:sz w:val="28"/>
                <w:szCs w:val="28"/>
              </w:rPr>
            </w:r>
            <w:r w:rsidR="006950FA" w:rsidRPr="006950FA">
              <w:rPr>
                <w:rFonts w:ascii="Times New Roman" w:hAnsi="Times New Roman" w:cs="Times New Roman"/>
                <w:noProof/>
                <w:webHidden/>
                <w:sz w:val="28"/>
                <w:szCs w:val="28"/>
              </w:rPr>
              <w:fldChar w:fldCharType="separate"/>
            </w:r>
            <w:r w:rsidR="006950FA" w:rsidRPr="006950FA">
              <w:rPr>
                <w:rFonts w:ascii="Times New Roman" w:hAnsi="Times New Roman" w:cs="Times New Roman"/>
                <w:noProof/>
                <w:webHidden/>
                <w:sz w:val="28"/>
                <w:szCs w:val="28"/>
              </w:rPr>
              <w:t>66</w:t>
            </w:r>
            <w:r w:rsidR="006950FA" w:rsidRPr="006950FA">
              <w:rPr>
                <w:rFonts w:ascii="Times New Roman" w:hAnsi="Times New Roman" w:cs="Times New Roman"/>
                <w:noProof/>
                <w:webHidden/>
                <w:sz w:val="28"/>
                <w:szCs w:val="28"/>
              </w:rPr>
              <w:fldChar w:fldCharType="end"/>
            </w:r>
          </w:hyperlink>
        </w:p>
        <w:p w:rsidR="006950FA" w:rsidRPr="006950FA" w:rsidRDefault="00786A6D">
          <w:pPr>
            <w:pStyle w:val="11"/>
            <w:tabs>
              <w:tab w:val="right" w:leader="dot" w:pos="9345"/>
            </w:tabs>
            <w:rPr>
              <w:rFonts w:ascii="Times New Roman" w:hAnsi="Times New Roman" w:cs="Times New Roman"/>
              <w:noProof/>
              <w:sz w:val="28"/>
              <w:szCs w:val="28"/>
            </w:rPr>
          </w:pPr>
          <w:hyperlink w:anchor="_Toc356769574" w:history="1">
            <w:r w:rsidR="006950FA" w:rsidRPr="006950FA">
              <w:rPr>
                <w:rStyle w:val="a5"/>
                <w:rFonts w:ascii="Times New Roman" w:hAnsi="Times New Roman" w:cs="Times New Roman"/>
                <w:noProof/>
                <w:sz w:val="28"/>
                <w:szCs w:val="28"/>
              </w:rPr>
              <w:t>Список использованной литературы</w:t>
            </w:r>
            <w:r w:rsidR="006950FA" w:rsidRPr="006950FA">
              <w:rPr>
                <w:rFonts w:ascii="Times New Roman" w:hAnsi="Times New Roman" w:cs="Times New Roman"/>
                <w:noProof/>
                <w:webHidden/>
                <w:sz w:val="28"/>
                <w:szCs w:val="28"/>
              </w:rPr>
              <w:tab/>
            </w:r>
            <w:r w:rsidR="006950FA" w:rsidRPr="006950FA">
              <w:rPr>
                <w:rFonts w:ascii="Times New Roman" w:hAnsi="Times New Roman" w:cs="Times New Roman"/>
                <w:noProof/>
                <w:webHidden/>
                <w:sz w:val="28"/>
                <w:szCs w:val="28"/>
              </w:rPr>
              <w:fldChar w:fldCharType="begin"/>
            </w:r>
            <w:r w:rsidR="006950FA" w:rsidRPr="006950FA">
              <w:rPr>
                <w:rFonts w:ascii="Times New Roman" w:hAnsi="Times New Roman" w:cs="Times New Roman"/>
                <w:noProof/>
                <w:webHidden/>
                <w:sz w:val="28"/>
                <w:szCs w:val="28"/>
              </w:rPr>
              <w:instrText xml:space="preserve"> PAGEREF _Toc356769574 \h </w:instrText>
            </w:r>
            <w:r w:rsidR="006950FA" w:rsidRPr="006950FA">
              <w:rPr>
                <w:rFonts w:ascii="Times New Roman" w:hAnsi="Times New Roman" w:cs="Times New Roman"/>
                <w:noProof/>
                <w:webHidden/>
                <w:sz w:val="28"/>
                <w:szCs w:val="28"/>
              </w:rPr>
            </w:r>
            <w:r w:rsidR="006950FA" w:rsidRPr="006950FA">
              <w:rPr>
                <w:rFonts w:ascii="Times New Roman" w:hAnsi="Times New Roman" w:cs="Times New Roman"/>
                <w:noProof/>
                <w:webHidden/>
                <w:sz w:val="28"/>
                <w:szCs w:val="28"/>
              </w:rPr>
              <w:fldChar w:fldCharType="separate"/>
            </w:r>
            <w:r w:rsidR="006950FA" w:rsidRPr="006950FA">
              <w:rPr>
                <w:rFonts w:ascii="Times New Roman" w:hAnsi="Times New Roman" w:cs="Times New Roman"/>
                <w:noProof/>
                <w:webHidden/>
                <w:sz w:val="28"/>
                <w:szCs w:val="28"/>
              </w:rPr>
              <w:t>69</w:t>
            </w:r>
            <w:r w:rsidR="006950FA" w:rsidRPr="006950FA">
              <w:rPr>
                <w:rFonts w:ascii="Times New Roman" w:hAnsi="Times New Roman" w:cs="Times New Roman"/>
                <w:noProof/>
                <w:webHidden/>
                <w:sz w:val="28"/>
                <w:szCs w:val="28"/>
              </w:rPr>
              <w:fldChar w:fldCharType="end"/>
            </w:r>
          </w:hyperlink>
        </w:p>
        <w:p w:rsidR="006950FA" w:rsidRPr="006950FA" w:rsidRDefault="00786A6D">
          <w:pPr>
            <w:pStyle w:val="11"/>
            <w:tabs>
              <w:tab w:val="right" w:leader="dot" w:pos="9345"/>
            </w:tabs>
            <w:rPr>
              <w:rFonts w:ascii="Times New Roman" w:hAnsi="Times New Roman" w:cs="Times New Roman"/>
              <w:noProof/>
              <w:sz w:val="28"/>
              <w:szCs w:val="28"/>
            </w:rPr>
          </w:pPr>
          <w:hyperlink w:anchor="_Toc356769575" w:history="1">
            <w:r w:rsidR="006950FA" w:rsidRPr="006950FA">
              <w:rPr>
                <w:rStyle w:val="a5"/>
                <w:rFonts w:ascii="Times New Roman" w:hAnsi="Times New Roman" w:cs="Times New Roman"/>
                <w:noProof/>
                <w:sz w:val="28"/>
                <w:szCs w:val="28"/>
              </w:rPr>
              <w:t>Приложение 1. Модель работы венчурного фонда</w:t>
            </w:r>
            <w:r w:rsidR="006950FA" w:rsidRPr="006950FA">
              <w:rPr>
                <w:rFonts w:ascii="Times New Roman" w:hAnsi="Times New Roman" w:cs="Times New Roman"/>
                <w:noProof/>
                <w:webHidden/>
                <w:sz w:val="28"/>
                <w:szCs w:val="28"/>
              </w:rPr>
              <w:tab/>
            </w:r>
            <w:r w:rsidR="006950FA" w:rsidRPr="006950FA">
              <w:rPr>
                <w:rFonts w:ascii="Times New Roman" w:hAnsi="Times New Roman" w:cs="Times New Roman"/>
                <w:noProof/>
                <w:webHidden/>
                <w:sz w:val="28"/>
                <w:szCs w:val="28"/>
              </w:rPr>
              <w:fldChar w:fldCharType="begin"/>
            </w:r>
            <w:r w:rsidR="006950FA" w:rsidRPr="006950FA">
              <w:rPr>
                <w:rFonts w:ascii="Times New Roman" w:hAnsi="Times New Roman" w:cs="Times New Roman"/>
                <w:noProof/>
                <w:webHidden/>
                <w:sz w:val="28"/>
                <w:szCs w:val="28"/>
              </w:rPr>
              <w:instrText xml:space="preserve"> PAGEREF _Toc356769575 \h </w:instrText>
            </w:r>
            <w:r w:rsidR="006950FA" w:rsidRPr="006950FA">
              <w:rPr>
                <w:rFonts w:ascii="Times New Roman" w:hAnsi="Times New Roman" w:cs="Times New Roman"/>
                <w:noProof/>
                <w:webHidden/>
                <w:sz w:val="28"/>
                <w:szCs w:val="28"/>
              </w:rPr>
            </w:r>
            <w:r w:rsidR="006950FA" w:rsidRPr="006950FA">
              <w:rPr>
                <w:rFonts w:ascii="Times New Roman" w:hAnsi="Times New Roman" w:cs="Times New Roman"/>
                <w:noProof/>
                <w:webHidden/>
                <w:sz w:val="28"/>
                <w:szCs w:val="28"/>
              </w:rPr>
              <w:fldChar w:fldCharType="separate"/>
            </w:r>
            <w:r w:rsidR="006950FA" w:rsidRPr="006950FA">
              <w:rPr>
                <w:rFonts w:ascii="Times New Roman" w:hAnsi="Times New Roman" w:cs="Times New Roman"/>
                <w:noProof/>
                <w:webHidden/>
                <w:sz w:val="28"/>
                <w:szCs w:val="28"/>
              </w:rPr>
              <w:t>74</w:t>
            </w:r>
            <w:r w:rsidR="006950FA" w:rsidRPr="006950FA">
              <w:rPr>
                <w:rFonts w:ascii="Times New Roman" w:hAnsi="Times New Roman" w:cs="Times New Roman"/>
                <w:noProof/>
                <w:webHidden/>
                <w:sz w:val="28"/>
                <w:szCs w:val="28"/>
              </w:rPr>
              <w:fldChar w:fldCharType="end"/>
            </w:r>
          </w:hyperlink>
        </w:p>
        <w:p w:rsidR="006950FA" w:rsidRPr="006950FA" w:rsidRDefault="00786A6D">
          <w:pPr>
            <w:pStyle w:val="11"/>
            <w:tabs>
              <w:tab w:val="right" w:leader="dot" w:pos="9345"/>
            </w:tabs>
            <w:rPr>
              <w:rFonts w:ascii="Times New Roman" w:hAnsi="Times New Roman" w:cs="Times New Roman"/>
              <w:noProof/>
              <w:sz w:val="28"/>
              <w:szCs w:val="28"/>
            </w:rPr>
          </w:pPr>
          <w:hyperlink w:anchor="_Toc356769576" w:history="1">
            <w:r w:rsidR="006950FA" w:rsidRPr="006950FA">
              <w:rPr>
                <w:rStyle w:val="a5"/>
                <w:rFonts w:ascii="Times New Roman" w:hAnsi="Times New Roman" w:cs="Times New Roman"/>
                <w:noProof/>
                <w:sz w:val="28"/>
                <w:szCs w:val="28"/>
              </w:rPr>
              <w:t>Приложение 2. Обзор нормативно-правовой базы в сфере венчурного финансирования</w:t>
            </w:r>
            <w:r w:rsidR="006950FA" w:rsidRPr="006950FA">
              <w:rPr>
                <w:rFonts w:ascii="Times New Roman" w:hAnsi="Times New Roman" w:cs="Times New Roman"/>
                <w:noProof/>
                <w:webHidden/>
                <w:sz w:val="28"/>
                <w:szCs w:val="28"/>
              </w:rPr>
              <w:tab/>
            </w:r>
            <w:r w:rsidR="006950FA" w:rsidRPr="006950FA">
              <w:rPr>
                <w:rFonts w:ascii="Times New Roman" w:hAnsi="Times New Roman" w:cs="Times New Roman"/>
                <w:noProof/>
                <w:webHidden/>
                <w:sz w:val="28"/>
                <w:szCs w:val="28"/>
              </w:rPr>
              <w:fldChar w:fldCharType="begin"/>
            </w:r>
            <w:r w:rsidR="006950FA" w:rsidRPr="006950FA">
              <w:rPr>
                <w:rFonts w:ascii="Times New Roman" w:hAnsi="Times New Roman" w:cs="Times New Roman"/>
                <w:noProof/>
                <w:webHidden/>
                <w:sz w:val="28"/>
                <w:szCs w:val="28"/>
              </w:rPr>
              <w:instrText xml:space="preserve"> PAGEREF _Toc356769576 \h </w:instrText>
            </w:r>
            <w:r w:rsidR="006950FA" w:rsidRPr="006950FA">
              <w:rPr>
                <w:rFonts w:ascii="Times New Roman" w:hAnsi="Times New Roman" w:cs="Times New Roman"/>
                <w:noProof/>
                <w:webHidden/>
                <w:sz w:val="28"/>
                <w:szCs w:val="28"/>
              </w:rPr>
            </w:r>
            <w:r w:rsidR="006950FA" w:rsidRPr="006950FA">
              <w:rPr>
                <w:rFonts w:ascii="Times New Roman" w:hAnsi="Times New Roman" w:cs="Times New Roman"/>
                <w:noProof/>
                <w:webHidden/>
                <w:sz w:val="28"/>
                <w:szCs w:val="28"/>
              </w:rPr>
              <w:fldChar w:fldCharType="separate"/>
            </w:r>
            <w:r w:rsidR="006950FA" w:rsidRPr="006950FA">
              <w:rPr>
                <w:rFonts w:ascii="Times New Roman" w:hAnsi="Times New Roman" w:cs="Times New Roman"/>
                <w:noProof/>
                <w:webHidden/>
                <w:sz w:val="28"/>
                <w:szCs w:val="28"/>
              </w:rPr>
              <w:t>75</w:t>
            </w:r>
            <w:r w:rsidR="006950FA" w:rsidRPr="006950FA">
              <w:rPr>
                <w:rFonts w:ascii="Times New Roman" w:hAnsi="Times New Roman" w:cs="Times New Roman"/>
                <w:noProof/>
                <w:webHidden/>
                <w:sz w:val="28"/>
                <w:szCs w:val="28"/>
              </w:rPr>
              <w:fldChar w:fldCharType="end"/>
            </w:r>
          </w:hyperlink>
        </w:p>
        <w:p w:rsidR="006950FA" w:rsidRPr="006950FA" w:rsidRDefault="00786A6D">
          <w:pPr>
            <w:pStyle w:val="11"/>
            <w:tabs>
              <w:tab w:val="right" w:leader="dot" w:pos="9345"/>
            </w:tabs>
            <w:rPr>
              <w:rFonts w:ascii="Times New Roman" w:hAnsi="Times New Roman" w:cs="Times New Roman"/>
              <w:noProof/>
              <w:sz w:val="28"/>
              <w:szCs w:val="28"/>
            </w:rPr>
          </w:pPr>
          <w:hyperlink r:id="rId9" w:anchor="_Toc356769577" w:history="1">
            <w:r w:rsidR="006950FA" w:rsidRPr="006950FA">
              <w:rPr>
                <w:rStyle w:val="a5"/>
                <w:rFonts w:ascii="Times New Roman" w:hAnsi="Times New Roman" w:cs="Times New Roman"/>
                <w:noProof/>
                <w:sz w:val="28"/>
                <w:szCs w:val="28"/>
              </w:rPr>
              <w:t>Приложение 3. Национальная система венчурного инвестирования</w:t>
            </w:r>
            <w:r w:rsidR="006950FA" w:rsidRPr="006950FA">
              <w:rPr>
                <w:rFonts w:ascii="Times New Roman" w:hAnsi="Times New Roman" w:cs="Times New Roman"/>
                <w:noProof/>
                <w:webHidden/>
                <w:sz w:val="28"/>
                <w:szCs w:val="28"/>
              </w:rPr>
              <w:tab/>
            </w:r>
            <w:r w:rsidR="006950FA" w:rsidRPr="006950FA">
              <w:rPr>
                <w:rFonts w:ascii="Times New Roman" w:hAnsi="Times New Roman" w:cs="Times New Roman"/>
                <w:noProof/>
                <w:webHidden/>
                <w:sz w:val="28"/>
                <w:szCs w:val="28"/>
              </w:rPr>
              <w:fldChar w:fldCharType="begin"/>
            </w:r>
            <w:r w:rsidR="006950FA" w:rsidRPr="006950FA">
              <w:rPr>
                <w:rFonts w:ascii="Times New Roman" w:hAnsi="Times New Roman" w:cs="Times New Roman"/>
                <w:noProof/>
                <w:webHidden/>
                <w:sz w:val="28"/>
                <w:szCs w:val="28"/>
              </w:rPr>
              <w:instrText xml:space="preserve"> PAGEREF _Toc356769577 \h </w:instrText>
            </w:r>
            <w:r w:rsidR="006950FA" w:rsidRPr="006950FA">
              <w:rPr>
                <w:rFonts w:ascii="Times New Roman" w:hAnsi="Times New Roman" w:cs="Times New Roman"/>
                <w:noProof/>
                <w:webHidden/>
                <w:sz w:val="28"/>
                <w:szCs w:val="28"/>
              </w:rPr>
            </w:r>
            <w:r w:rsidR="006950FA" w:rsidRPr="006950FA">
              <w:rPr>
                <w:rFonts w:ascii="Times New Roman" w:hAnsi="Times New Roman" w:cs="Times New Roman"/>
                <w:noProof/>
                <w:webHidden/>
                <w:sz w:val="28"/>
                <w:szCs w:val="28"/>
              </w:rPr>
              <w:fldChar w:fldCharType="separate"/>
            </w:r>
            <w:r w:rsidR="006950FA" w:rsidRPr="006950FA">
              <w:rPr>
                <w:rFonts w:ascii="Times New Roman" w:hAnsi="Times New Roman" w:cs="Times New Roman"/>
                <w:noProof/>
                <w:webHidden/>
                <w:sz w:val="28"/>
                <w:szCs w:val="28"/>
              </w:rPr>
              <w:t>81</w:t>
            </w:r>
            <w:r w:rsidR="006950FA" w:rsidRPr="006950FA">
              <w:rPr>
                <w:rFonts w:ascii="Times New Roman" w:hAnsi="Times New Roman" w:cs="Times New Roman"/>
                <w:noProof/>
                <w:webHidden/>
                <w:sz w:val="28"/>
                <w:szCs w:val="28"/>
              </w:rPr>
              <w:fldChar w:fldCharType="end"/>
            </w:r>
          </w:hyperlink>
        </w:p>
        <w:p w:rsidR="00F961BF" w:rsidRPr="006950FA" w:rsidRDefault="00F961BF" w:rsidP="008C77FC">
          <w:pPr>
            <w:spacing w:line="360" w:lineRule="auto"/>
            <w:rPr>
              <w:rFonts w:ascii="Times New Roman" w:hAnsi="Times New Roman" w:cs="Times New Roman"/>
              <w:sz w:val="28"/>
              <w:szCs w:val="28"/>
            </w:rPr>
          </w:pPr>
          <w:r w:rsidRPr="006950FA">
            <w:rPr>
              <w:rFonts w:ascii="Times New Roman" w:hAnsi="Times New Roman" w:cs="Times New Roman"/>
              <w:b/>
              <w:bCs/>
              <w:sz w:val="28"/>
              <w:szCs w:val="28"/>
            </w:rPr>
            <w:fldChar w:fldCharType="end"/>
          </w:r>
        </w:p>
      </w:sdtContent>
    </w:sdt>
    <w:p w:rsidR="00F961BF" w:rsidRPr="008C77FC" w:rsidRDefault="00F961BF" w:rsidP="008C77FC">
      <w:pPr>
        <w:spacing w:line="360" w:lineRule="auto"/>
        <w:rPr>
          <w:rFonts w:ascii="Times New Roman" w:hAnsi="Times New Roman" w:cs="Times New Roman"/>
          <w:b/>
          <w:sz w:val="28"/>
          <w:szCs w:val="28"/>
        </w:rPr>
      </w:pPr>
    </w:p>
    <w:p w:rsidR="00EB6AB3" w:rsidRPr="008C77FC" w:rsidRDefault="00F961BF" w:rsidP="008C77FC">
      <w:pPr>
        <w:spacing w:line="360" w:lineRule="auto"/>
        <w:rPr>
          <w:rFonts w:ascii="Times New Roman" w:hAnsi="Times New Roman" w:cs="Times New Roman"/>
          <w:b/>
          <w:sz w:val="28"/>
          <w:szCs w:val="28"/>
        </w:rPr>
      </w:pPr>
      <w:r w:rsidRPr="008C77FC">
        <w:rPr>
          <w:rFonts w:ascii="Times New Roman" w:hAnsi="Times New Roman" w:cs="Times New Roman"/>
          <w:b/>
          <w:sz w:val="28"/>
          <w:szCs w:val="28"/>
        </w:rPr>
        <w:br w:type="page"/>
      </w:r>
    </w:p>
    <w:p w:rsidR="00EB6AB3" w:rsidRDefault="00EB6AB3" w:rsidP="00F961BF">
      <w:pPr>
        <w:pStyle w:val="1"/>
        <w:jc w:val="center"/>
        <w:rPr>
          <w:rFonts w:ascii="Times New Roman" w:hAnsi="Times New Roman" w:cs="Times New Roman"/>
          <w:color w:val="auto"/>
        </w:rPr>
      </w:pPr>
      <w:bookmarkStart w:id="0" w:name="_Toc356769558"/>
      <w:r w:rsidRPr="00AF0EB0">
        <w:rPr>
          <w:rFonts w:ascii="Times New Roman" w:hAnsi="Times New Roman" w:cs="Times New Roman"/>
          <w:color w:val="auto"/>
        </w:rPr>
        <w:lastRenderedPageBreak/>
        <w:t>Введение</w:t>
      </w:r>
      <w:bookmarkEnd w:id="0"/>
    </w:p>
    <w:p w:rsidR="00E13456" w:rsidRPr="00E13456" w:rsidRDefault="00E13456" w:rsidP="00E13456"/>
    <w:p w:rsidR="006950FA" w:rsidRPr="00D13069" w:rsidRDefault="00EB6AB3" w:rsidP="00EB6AB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Определение приоритетного направления развития экономики страны является важным шагом в государственном макроэкономическом планировании. Создание инновационной экономики в Российской Федерации не раз обозначалась высшим руководством как первоочередная задача, реализация которой требует совместных усилий  государства и бизнеса. Структурная трансформация и переориентация экономики на создание инноваций важна для достижения оперативных целей политики государства. Воплощение в жизнь масштабных государственных проектов</w:t>
      </w:r>
      <w:r w:rsidR="008F4AAD">
        <w:rPr>
          <w:rFonts w:ascii="Times New Roman" w:hAnsi="Times New Roman" w:cs="Times New Roman"/>
          <w:sz w:val="28"/>
          <w:szCs w:val="28"/>
        </w:rPr>
        <w:t xml:space="preserve"> </w:t>
      </w:r>
      <w:r>
        <w:rPr>
          <w:rFonts w:ascii="Times New Roman" w:hAnsi="Times New Roman" w:cs="Times New Roman"/>
          <w:sz w:val="28"/>
          <w:szCs w:val="28"/>
        </w:rPr>
        <w:t xml:space="preserve">требует грамотной постановки задач, достижение которых является необходимым этапом на пути к главной цели. Одной из таких задач на современном этапе развития экономики РФ является поддержка механизмов венчурного инвестирования, без которых невозможно эффективное стимулирование инновационного развития. </w:t>
      </w:r>
    </w:p>
    <w:p w:rsidR="00EB6AB3" w:rsidRDefault="00EB6AB3" w:rsidP="00EB6AB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5200E7">
        <w:rPr>
          <w:rFonts w:ascii="Times New Roman" w:hAnsi="Times New Roman" w:cs="Times New Roman"/>
          <w:sz w:val="28"/>
          <w:szCs w:val="28"/>
          <w:u w:val="single"/>
        </w:rPr>
        <w:t>актуальность данного исследования</w:t>
      </w:r>
      <w:r>
        <w:rPr>
          <w:rFonts w:ascii="Times New Roman" w:hAnsi="Times New Roman" w:cs="Times New Roman"/>
          <w:sz w:val="28"/>
          <w:szCs w:val="28"/>
        </w:rPr>
        <w:t xml:space="preserve"> заключается в том, что именно аналитическое сопоставление механизма венчурного инвестирования в Соединенных Штатах Америки и в Российской Федерации </w:t>
      </w:r>
      <w:r w:rsidR="006950FA">
        <w:rPr>
          <w:rFonts w:ascii="Times New Roman" w:hAnsi="Times New Roman" w:cs="Times New Roman"/>
          <w:sz w:val="28"/>
          <w:szCs w:val="28"/>
        </w:rPr>
        <w:t xml:space="preserve">может помочь </w:t>
      </w:r>
      <w:r>
        <w:rPr>
          <w:rFonts w:ascii="Times New Roman" w:hAnsi="Times New Roman" w:cs="Times New Roman"/>
          <w:sz w:val="28"/>
          <w:szCs w:val="28"/>
        </w:rPr>
        <w:t>в</w:t>
      </w:r>
      <w:r w:rsidR="000A30C1">
        <w:rPr>
          <w:rFonts w:ascii="Times New Roman" w:hAnsi="Times New Roman" w:cs="Times New Roman"/>
          <w:sz w:val="28"/>
          <w:szCs w:val="28"/>
        </w:rPr>
        <w:t>ыявить приоритетные  направления</w:t>
      </w:r>
      <w:r>
        <w:rPr>
          <w:rFonts w:ascii="Times New Roman" w:hAnsi="Times New Roman" w:cs="Times New Roman"/>
          <w:sz w:val="28"/>
          <w:szCs w:val="28"/>
        </w:rPr>
        <w:t xml:space="preserve"> развития венчурной индустрии в РФ. При анализе современного состояния венчурной индустрии в РФ полезно привлечение опыта США, </w:t>
      </w:r>
      <w:r w:rsidRPr="009F0BE8">
        <w:rPr>
          <w:rFonts w:ascii="Times New Roman" w:hAnsi="Times New Roman" w:cs="Times New Roman"/>
          <w:sz w:val="28"/>
          <w:szCs w:val="28"/>
        </w:rPr>
        <w:t>как страны с наиболее развитым сектором венчурных инвестиций</w:t>
      </w:r>
      <w:r>
        <w:rPr>
          <w:rFonts w:ascii="Times New Roman" w:hAnsi="Times New Roman" w:cs="Times New Roman"/>
          <w:sz w:val="28"/>
          <w:szCs w:val="28"/>
        </w:rPr>
        <w:t>. Основываясь на продолжительном и успешном опыте этой страны</w:t>
      </w:r>
      <w:r w:rsidR="000A30C1" w:rsidRPr="000A30C1">
        <w:rPr>
          <w:rFonts w:ascii="Times New Roman" w:hAnsi="Times New Roman" w:cs="Times New Roman"/>
          <w:sz w:val="28"/>
          <w:szCs w:val="28"/>
        </w:rPr>
        <w:t>,</w:t>
      </w:r>
      <w:r>
        <w:rPr>
          <w:rFonts w:ascii="Times New Roman" w:hAnsi="Times New Roman" w:cs="Times New Roman"/>
          <w:sz w:val="28"/>
          <w:szCs w:val="28"/>
        </w:rPr>
        <w:t xml:space="preserve">  можно сделать попытку спрогнозировать тенденции, необходимые для улучшения венчурной поддержки инновационных направлений бизнеса в России. </w:t>
      </w:r>
    </w:p>
    <w:p w:rsidR="00EB6AB3" w:rsidRDefault="00EB6AB3" w:rsidP="00EB6AB3">
      <w:pPr>
        <w:spacing w:line="360" w:lineRule="auto"/>
        <w:ind w:firstLine="708"/>
        <w:jc w:val="both"/>
        <w:rPr>
          <w:rFonts w:ascii="Times New Roman" w:hAnsi="Times New Roman" w:cs="Times New Roman"/>
          <w:sz w:val="28"/>
          <w:szCs w:val="28"/>
        </w:rPr>
      </w:pPr>
      <w:r w:rsidRPr="00986146">
        <w:rPr>
          <w:rFonts w:ascii="Times New Roman" w:hAnsi="Times New Roman" w:cs="Times New Roman"/>
          <w:sz w:val="28"/>
          <w:szCs w:val="28"/>
          <w:u w:val="single"/>
        </w:rPr>
        <w:t>Объектом исследования</w:t>
      </w:r>
      <w:r w:rsidR="00D250E7" w:rsidRPr="00D250E7">
        <w:rPr>
          <w:rFonts w:ascii="Times New Roman" w:hAnsi="Times New Roman" w:cs="Times New Roman"/>
          <w:sz w:val="28"/>
          <w:szCs w:val="28"/>
          <w:u w:val="single"/>
        </w:rPr>
        <w:t xml:space="preserve"> </w:t>
      </w:r>
      <w:r>
        <w:rPr>
          <w:rFonts w:ascii="Times New Roman" w:hAnsi="Times New Roman" w:cs="Times New Roman"/>
          <w:sz w:val="28"/>
          <w:szCs w:val="28"/>
        </w:rPr>
        <w:t>в данной работе является феномен венчурного инвестирования, как двигатель инновационного развития экономики.</w:t>
      </w:r>
    </w:p>
    <w:p w:rsidR="00EB6AB3" w:rsidRDefault="00EB6AB3" w:rsidP="00EB6AB3">
      <w:pPr>
        <w:spacing w:line="360" w:lineRule="auto"/>
        <w:ind w:firstLine="708"/>
        <w:jc w:val="both"/>
        <w:rPr>
          <w:rFonts w:ascii="Times New Roman" w:hAnsi="Times New Roman" w:cs="Times New Roman"/>
          <w:sz w:val="28"/>
          <w:szCs w:val="28"/>
        </w:rPr>
      </w:pPr>
      <w:r w:rsidRPr="00986146">
        <w:rPr>
          <w:rFonts w:ascii="Times New Roman" w:hAnsi="Times New Roman" w:cs="Times New Roman"/>
          <w:sz w:val="28"/>
          <w:szCs w:val="28"/>
          <w:u w:val="single"/>
        </w:rPr>
        <w:lastRenderedPageBreak/>
        <w:t>Предмет исследования</w:t>
      </w:r>
      <w:r>
        <w:rPr>
          <w:rFonts w:ascii="Times New Roman" w:hAnsi="Times New Roman" w:cs="Times New Roman"/>
          <w:sz w:val="28"/>
          <w:szCs w:val="28"/>
        </w:rPr>
        <w:t xml:space="preserve"> – венчурная индустрия в США и в РФ, как пример</w:t>
      </w:r>
      <w:r w:rsidRPr="00DA40FE">
        <w:rPr>
          <w:rFonts w:ascii="Times New Roman" w:hAnsi="Times New Roman" w:cs="Times New Roman"/>
          <w:sz w:val="28"/>
          <w:szCs w:val="28"/>
        </w:rPr>
        <w:t xml:space="preserve"> эволюционного (естественного) и революционного (искусственного) </w:t>
      </w:r>
      <w:r w:rsidR="000A30C1">
        <w:rPr>
          <w:rFonts w:ascii="Times New Roman" w:hAnsi="Times New Roman" w:cs="Times New Roman"/>
          <w:sz w:val="28"/>
          <w:szCs w:val="28"/>
        </w:rPr>
        <w:t xml:space="preserve">формирования механизмов </w:t>
      </w:r>
      <w:r>
        <w:rPr>
          <w:rFonts w:ascii="Times New Roman" w:hAnsi="Times New Roman" w:cs="Times New Roman"/>
          <w:sz w:val="28"/>
          <w:szCs w:val="28"/>
        </w:rPr>
        <w:t>венчурного инвестирования.</w:t>
      </w:r>
    </w:p>
    <w:p w:rsidR="00EB6AB3" w:rsidRDefault="00EB6AB3" w:rsidP="00EB6AB3">
      <w:pPr>
        <w:spacing w:line="360" w:lineRule="auto"/>
        <w:ind w:firstLine="708"/>
        <w:jc w:val="both"/>
        <w:rPr>
          <w:rFonts w:ascii="Times New Roman" w:hAnsi="Times New Roman" w:cs="Times New Roman"/>
          <w:sz w:val="28"/>
          <w:szCs w:val="28"/>
        </w:rPr>
      </w:pPr>
      <w:r w:rsidRPr="00986146">
        <w:rPr>
          <w:rFonts w:ascii="Times New Roman" w:hAnsi="Times New Roman" w:cs="Times New Roman"/>
          <w:sz w:val="28"/>
          <w:szCs w:val="28"/>
          <w:u w:val="single"/>
        </w:rPr>
        <w:t>Целью</w:t>
      </w:r>
      <w:r>
        <w:rPr>
          <w:rFonts w:ascii="Times New Roman" w:hAnsi="Times New Roman" w:cs="Times New Roman"/>
          <w:sz w:val="28"/>
          <w:szCs w:val="28"/>
        </w:rPr>
        <w:t xml:space="preserve"> данной дипломной работы является</w:t>
      </w:r>
      <w:r w:rsidR="008F4AAD">
        <w:rPr>
          <w:rFonts w:ascii="Times New Roman" w:hAnsi="Times New Roman" w:cs="Times New Roman"/>
          <w:sz w:val="28"/>
          <w:szCs w:val="28"/>
        </w:rPr>
        <w:t xml:space="preserve"> </w:t>
      </w:r>
      <w:r>
        <w:rPr>
          <w:rFonts w:ascii="Times New Roman" w:hAnsi="Times New Roman" w:cs="Times New Roman"/>
          <w:sz w:val="28"/>
          <w:szCs w:val="28"/>
        </w:rPr>
        <w:t xml:space="preserve">рассмотрение американского и российского опыта венчурного бизнеса для выявления наиболее проблемных звеньев механизма венчурных инвестиций в РФ. Это позволит найти эффективные пути реализации приоритетных планов в будущем. </w:t>
      </w:r>
    </w:p>
    <w:p w:rsidR="00FD0B7C" w:rsidRDefault="00FD0B7C" w:rsidP="00FD0B7C">
      <w:pPr>
        <w:spacing w:line="360" w:lineRule="auto"/>
        <w:ind w:firstLine="708"/>
        <w:jc w:val="both"/>
        <w:rPr>
          <w:rFonts w:ascii="Times New Roman" w:hAnsi="Times New Roman" w:cs="Times New Roman"/>
          <w:sz w:val="28"/>
          <w:szCs w:val="28"/>
        </w:rPr>
      </w:pPr>
      <w:r w:rsidRPr="00D62F78">
        <w:rPr>
          <w:rFonts w:ascii="Times New Roman" w:hAnsi="Times New Roman" w:cs="Times New Roman"/>
          <w:sz w:val="28"/>
          <w:szCs w:val="28"/>
          <w:u w:val="single"/>
        </w:rPr>
        <w:t>Гипотеза</w:t>
      </w:r>
      <w:r>
        <w:rPr>
          <w:rFonts w:ascii="Times New Roman" w:hAnsi="Times New Roman" w:cs="Times New Roman"/>
          <w:sz w:val="28"/>
          <w:szCs w:val="28"/>
        </w:rPr>
        <w:t xml:space="preserve"> данного исследования формулируется следующим образом: </w:t>
      </w:r>
      <w:r w:rsidR="00D62F78">
        <w:rPr>
          <w:rFonts w:ascii="Times New Roman" w:hAnsi="Times New Roman" w:cs="Times New Roman"/>
          <w:sz w:val="28"/>
          <w:szCs w:val="28"/>
        </w:rPr>
        <w:t xml:space="preserve">для быстрого построения </w:t>
      </w:r>
      <w:r>
        <w:rPr>
          <w:rFonts w:ascii="Times New Roman" w:hAnsi="Times New Roman" w:cs="Times New Roman"/>
          <w:sz w:val="28"/>
          <w:szCs w:val="28"/>
        </w:rPr>
        <w:t xml:space="preserve">инновационной экономики </w:t>
      </w:r>
      <w:r w:rsidR="00D62F78">
        <w:rPr>
          <w:rFonts w:ascii="Times New Roman" w:hAnsi="Times New Roman" w:cs="Times New Roman"/>
          <w:sz w:val="28"/>
          <w:szCs w:val="28"/>
        </w:rPr>
        <w:t xml:space="preserve">в России, </w:t>
      </w:r>
      <w:r>
        <w:rPr>
          <w:rFonts w:ascii="Times New Roman" w:hAnsi="Times New Roman" w:cs="Times New Roman"/>
          <w:sz w:val="28"/>
          <w:szCs w:val="28"/>
        </w:rPr>
        <w:t xml:space="preserve">необходимо </w:t>
      </w:r>
      <w:r w:rsidR="00D62F78">
        <w:rPr>
          <w:rFonts w:ascii="Times New Roman" w:hAnsi="Times New Roman" w:cs="Times New Roman"/>
          <w:sz w:val="28"/>
          <w:szCs w:val="28"/>
        </w:rPr>
        <w:t>совершенствование механизмов венчурного инвестирования и форм сотрудничества государства с частным бизнесом</w:t>
      </w:r>
      <w:r w:rsidR="00703AF5">
        <w:rPr>
          <w:rFonts w:ascii="Times New Roman" w:hAnsi="Times New Roman" w:cs="Times New Roman"/>
          <w:sz w:val="28"/>
          <w:szCs w:val="28"/>
        </w:rPr>
        <w:t xml:space="preserve">, чему может способствовать использование </w:t>
      </w:r>
      <w:r w:rsidR="00D62F78">
        <w:rPr>
          <w:rFonts w:ascii="Times New Roman" w:hAnsi="Times New Roman" w:cs="Times New Roman"/>
          <w:sz w:val="28"/>
          <w:szCs w:val="28"/>
        </w:rPr>
        <w:t xml:space="preserve">долголетнего, положительного опыта США – страны-пионера венчурной отрасли. </w:t>
      </w:r>
    </w:p>
    <w:p w:rsidR="00EB6AB3" w:rsidRDefault="00EB6AB3" w:rsidP="00EB6AB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данной дипломной работы</w:t>
      </w:r>
      <w:r w:rsidR="006950FA">
        <w:rPr>
          <w:rFonts w:ascii="Times New Roman" w:hAnsi="Times New Roman" w:cs="Times New Roman"/>
          <w:sz w:val="28"/>
          <w:szCs w:val="28"/>
        </w:rPr>
        <w:t xml:space="preserve"> было осуществлено решение следующих </w:t>
      </w:r>
      <w:r w:rsidR="006950FA" w:rsidRPr="006950FA">
        <w:rPr>
          <w:rFonts w:ascii="Times New Roman" w:hAnsi="Times New Roman" w:cs="Times New Roman"/>
          <w:sz w:val="28"/>
          <w:szCs w:val="28"/>
          <w:u w:val="single"/>
        </w:rPr>
        <w:t>задач</w:t>
      </w:r>
      <w:r>
        <w:rPr>
          <w:rFonts w:ascii="Times New Roman" w:hAnsi="Times New Roman" w:cs="Times New Roman"/>
          <w:sz w:val="28"/>
          <w:szCs w:val="28"/>
        </w:rPr>
        <w:t xml:space="preserve">: </w:t>
      </w:r>
    </w:p>
    <w:p w:rsidR="00EB6AB3" w:rsidRDefault="00EB6AB3" w:rsidP="00EB6AB3">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описать основные вехи </w:t>
      </w:r>
      <w:r w:rsidRPr="00FF2771">
        <w:rPr>
          <w:rFonts w:ascii="Times New Roman" w:hAnsi="Times New Roman" w:cs="Times New Roman"/>
          <w:sz w:val="28"/>
          <w:szCs w:val="28"/>
        </w:rPr>
        <w:t>мирового опыта развития венчурного предпринимательства</w:t>
      </w:r>
      <w:r>
        <w:rPr>
          <w:rFonts w:ascii="Times New Roman" w:hAnsi="Times New Roman" w:cs="Times New Roman"/>
          <w:sz w:val="28"/>
          <w:szCs w:val="28"/>
        </w:rPr>
        <w:t>;</w:t>
      </w:r>
    </w:p>
    <w:p w:rsidR="00EB6AB3" w:rsidRDefault="00EB6AB3" w:rsidP="00EB6AB3">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произвести анализ основных форм и видов венчурного капитала; </w:t>
      </w:r>
    </w:p>
    <w:p w:rsidR="00EB6AB3" w:rsidRDefault="00EB6AB3" w:rsidP="00EB6AB3">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обозначить р</w:t>
      </w:r>
      <w:r w:rsidRPr="00D661E2">
        <w:rPr>
          <w:rFonts w:ascii="Times New Roman" w:hAnsi="Times New Roman" w:cs="Times New Roman"/>
          <w:sz w:val="28"/>
          <w:szCs w:val="28"/>
        </w:rPr>
        <w:t>оль венчурного инвестирования в формировании</w:t>
      </w:r>
      <w:r>
        <w:rPr>
          <w:rFonts w:ascii="Times New Roman" w:hAnsi="Times New Roman" w:cs="Times New Roman"/>
          <w:sz w:val="28"/>
          <w:szCs w:val="28"/>
        </w:rPr>
        <w:t xml:space="preserve"> инновационной экосистемы; </w:t>
      </w:r>
    </w:p>
    <w:p w:rsidR="00EB6AB3" w:rsidRDefault="00EB6AB3" w:rsidP="00EB6AB3">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охарактеризовать особенности развития венчурной индустрии в Соединенных Штатах Америки и в Российской Федерации; </w:t>
      </w:r>
    </w:p>
    <w:p w:rsidR="00EB6AB3" w:rsidRDefault="00EB6AB3" w:rsidP="00EB6AB3">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провести сопоставительный анализ механизмов венчурного инвестирования в США и РФ на современном этапе; </w:t>
      </w:r>
    </w:p>
    <w:p w:rsidR="00EB6AB3" w:rsidRPr="007932AF" w:rsidRDefault="00EB6AB3" w:rsidP="00EB6AB3">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рассмотреть </w:t>
      </w:r>
      <w:r w:rsidR="006D3BEF">
        <w:rPr>
          <w:rFonts w:ascii="Times New Roman" w:hAnsi="Times New Roman" w:cs="Times New Roman"/>
          <w:sz w:val="28"/>
          <w:szCs w:val="28"/>
        </w:rPr>
        <w:t xml:space="preserve">практическую реализацию </w:t>
      </w:r>
      <w:r>
        <w:rPr>
          <w:rFonts w:ascii="Times New Roman" w:hAnsi="Times New Roman" w:cs="Times New Roman"/>
          <w:sz w:val="28"/>
          <w:szCs w:val="28"/>
        </w:rPr>
        <w:t>механизмов вен</w:t>
      </w:r>
      <w:r w:rsidR="006D3BEF">
        <w:rPr>
          <w:rFonts w:ascii="Times New Roman" w:hAnsi="Times New Roman" w:cs="Times New Roman"/>
          <w:sz w:val="28"/>
          <w:szCs w:val="28"/>
        </w:rPr>
        <w:t>чурного инвестирования на примере</w:t>
      </w:r>
      <w:r>
        <w:rPr>
          <w:rFonts w:ascii="Times New Roman" w:hAnsi="Times New Roman" w:cs="Times New Roman"/>
          <w:sz w:val="28"/>
          <w:szCs w:val="28"/>
        </w:rPr>
        <w:t xml:space="preserve"> получени</w:t>
      </w:r>
      <w:r w:rsidR="006D3BEF">
        <w:rPr>
          <w:rFonts w:ascii="Times New Roman" w:hAnsi="Times New Roman" w:cs="Times New Roman"/>
          <w:sz w:val="28"/>
          <w:szCs w:val="28"/>
        </w:rPr>
        <w:t xml:space="preserve">я </w:t>
      </w:r>
      <w:r w:rsidR="006950FA">
        <w:rPr>
          <w:rFonts w:ascii="Times New Roman" w:hAnsi="Times New Roman" w:cs="Times New Roman"/>
          <w:sz w:val="28"/>
          <w:szCs w:val="28"/>
        </w:rPr>
        <w:t xml:space="preserve">конкретной компанией на </w:t>
      </w:r>
      <w:r w:rsidR="006950FA">
        <w:rPr>
          <w:rFonts w:ascii="Times New Roman" w:hAnsi="Times New Roman" w:cs="Times New Roman"/>
          <w:sz w:val="28"/>
          <w:szCs w:val="28"/>
        </w:rPr>
        <w:lastRenderedPageBreak/>
        <w:t>ранней стадии развития</w:t>
      </w:r>
      <w:r w:rsidR="007932AF">
        <w:rPr>
          <w:rFonts w:ascii="Times New Roman" w:hAnsi="Times New Roman" w:cs="Times New Roman"/>
          <w:sz w:val="28"/>
          <w:szCs w:val="28"/>
        </w:rPr>
        <w:t xml:space="preserve"> </w:t>
      </w:r>
      <w:r w:rsidR="007932AF" w:rsidRPr="007932AF">
        <w:rPr>
          <w:rFonts w:ascii="Times New Roman" w:hAnsi="Times New Roman" w:cs="Times New Roman"/>
          <w:sz w:val="28"/>
          <w:szCs w:val="28"/>
        </w:rPr>
        <w:t>(</w:t>
      </w:r>
      <w:r w:rsidR="006950FA">
        <w:rPr>
          <w:rFonts w:ascii="Times New Roman" w:hAnsi="Times New Roman" w:cs="Times New Roman"/>
          <w:sz w:val="28"/>
          <w:szCs w:val="28"/>
          <w:lang w:val="en-US"/>
        </w:rPr>
        <w:t>DACT</w:t>
      </w:r>
      <w:r w:rsidR="007932AF" w:rsidRPr="007932AF">
        <w:rPr>
          <w:rFonts w:ascii="Times New Roman" w:hAnsi="Times New Roman" w:cs="Times New Roman"/>
          <w:sz w:val="28"/>
          <w:szCs w:val="28"/>
        </w:rPr>
        <w:t>)</w:t>
      </w:r>
      <w:r w:rsidR="006950FA">
        <w:rPr>
          <w:rFonts w:ascii="Times New Roman" w:hAnsi="Times New Roman" w:cs="Times New Roman"/>
          <w:sz w:val="28"/>
          <w:szCs w:val="28"/>
        </w:rPr>
        <w:t xml:space="preserve"> </w:t>
      </w:r>
      <w:r w:rsidR="006950FA" w:rsidRPr="006950FA">
        <w:rPr>
          <w:rFonts w:ascii="Times New Roman" w:hAnsi="Times New Roman" w:cs="Times New Roman"/>
          <w:sz w:val="28"/>
          <w:szCs w:val="28"/>
        </w:rPr>
        <w:t xml:space="preserve"> </w:t>
      </w:r>
      <w:r w:rsidR="006D3BEF">
        <w:rPr>
          <w:rFonts w:ascii="Times New Roman" w:hAnsi="Times New Roman" w:cs="Times New Roman"/>
          <w:sz w:val="28"/>
          <w:szCs w:val="28"/>
        </w:rPr>
        <w:t xml:space="preserve">инвестиций из </w:t>
      </w:r>
      <w:r>
        <w:rPr>
          <w:rFonts w:ascii="Times New Roman" w:hAnsi="Times New Roman" w:cs="Times New Roman"/>
          <w:sz w:val="28"/>
          <w:szCs w:val="28"/>
        </w:rPr>
        <w:t>Ф</w:t>
      </w:r>
      <w:r w:rsidR="006D3BEF">
        <w:rPr>
          <w:rFonts w:ascii="Times New Roman" w:hAnsi="Times New Roman" w:cs="Times New Roman"/>
          <w:sz w:val="28"/>
          <w:szCs w:val="28"/>
        </w:rPr>
        <w:t xml:space="preserve">онда </w:t>
      </w:r>
      <w:r>
        <w:rPr>
          <w:rFonts w:ascii="Times New Roman" w:hAnsi="Times New Roman" w:cs="Times New Roman"/>
          <w:sz w:val="28"/>
          <w:szCs w:val="28"/>
        </w:rPr>
        <w:t>П</w:t>
      </w:r>
      <w:r w:rsidR="006D3BEF">
        <w:rPr>
          <w:rFonts w:ascii="Times New Roman" w:hAnsi="Times New Roman" w:cs="Times New Roman"/>
          <w:sz w:val="28"/>
          <w:szCs w:val="28"/>
        </w:rPr>
        <w:t xml:space="preserve">осевных </w:t>
      </w:r>
      <w:r>
        <w:rPr>
          <w:rFonts w:ascii="Times New Roman" w:hAnsi="Times New Roman" w:cs="Times New Roman"/>
          <w:sz w:val="28"/>
          <w:szCs w:val="28"/>
        </w:rPr>
        <w:t>И</w:t>
      </w:r>
      <w:r w:rsidR="006D3BEF">
        <w:rPr>
          <w:rFonts w:ascii="Times New Roman" w:hAnsi="Times New Roman" w:cs="Times New Roman"/>
          <w:sz w:val="28"/>
          <w:szCs w:val="28"/>
        </w:rPr>
        <w:t xml:space="preserve">нвестиций </w:t>
      </w:r>
      <w:r>
        <w:rPr>
          <w:rFonts w:ascii="Times New Roman" w:hAnsi="Times New Roman" w:cs="Times New Roman"/>
          <w:sz w:val="28"/>
          <w:szCs w:val="28"/>
        </w:rPr>
        <w:t xml:space="preserve"> Р</w:t>
      </w:r>
      <w:r w:rsidR="006D3BEF">
        <w:rPr>
          <w:rFonts w:ascii="Times New Roman" w:hAnsi="Times New Roman" w:cs="Times New Roman"/>
          <w:sz w:val="28"/>
          <w:szCs w:val="28"/>
        </w:rPr>
        <w:t xml:space="preserve">оссийской </w:t>
      </w:r>
      <w:r>
        <w:rPr>
          <w:rFonts w:ascii="Times New Roman" w:hAnsi="Times New Roman" w:cs="Times New Roman"/>
          <w:sz w:val="28"/>
          <w:szCs w:val="28"/>
        </w:rPr>
        <w:t>В</w:t>
      </w:r>
      <w:r w:rsidR="006D3BEF">
        <w:rPr>
          <w:rFonts w:ascii="Times New Roman" w:hAnsi="Times New Roman" w:cs="Times New Roman"/>
          <w:sz w:val="28"/>
          <w:szCs w:val="28"/>
        </w:rPr>
        <w:t xml:space="preserve">енчурной </w:t>
      </w:r>
      <w:r>
        <w:rPr>
          <w:rFonts w:ascii="Times New Roman" w:hAnsi="Times New Roman" w:cs="Times New Roman"/>
          <w:sz w:val="28"/>
          <w:szCs w:val="28"/>
        </w:rPr>
        <w:t>К</w:t>
      </w:r>
      <w:r w:rsidR="006D3BEF">
        <w:rPr>
          <w:rFonts w:ascii="Times New Roman" w:hAnsi="Times New Roman" w:cs="Times New Roman"/>
          <w:sz w:val="28"/>
          <w:szCs w:val="28"/>
        </w:rPr>
        <w:t>омпании</w:t>
      </w:r>
      <w:r w:rsidR="006950FA">
        <w:rPr>
          <w:rFonts w:ascii="Times New Roman" w:hAnsi="Times New Roman" w:cs="Times New Roman"/>
          <w:sz w:val="28"/>
          <w:szCs w:val="28"/>
        </w:rPr>
        <w:t xml:space="preserve"> (ФПИ РВК)</w:t>
      </w:r>
      <w:r>
        <w:rPr>
          <w:rFonts w:ascii="Times New Roman" w:hAnsi="Times New Roman" w:cs="Times New Roman"/>
          <w:sz w:val="28"/>
          <w:szCs w:val="28"/>
        </w:rPr>
        <w:t>.</w:t>
      </w:r>
    </w:p>
    <w:p w:rsidR="007932AF" w:rsidRDefault="007932AF" w:rsidP="007932AF">
      <w:pPr>
        <w:pStyle w:val="a3"/>
        <w:spacing w:line="360" w:lineRule="auto"/>
        <w:ind w:left="1068"/>
        <w:jc w:val="both"/>
        <w:rPr>
          <w:rFonts w:ascii="Times New Roman" w:hAnsi="Times New Roman" w:cs="Times New Roman"/>
          <w:sz w:val="28"/>
          <w:szCs w:val="28"/>
        </w:rPr>
      </w:pPr>
    </w:p>
    <w:p w:rsidR="00EB6AB3" w:rsidRPr="00F54EA0" w:rsidRDefault="00EB6AB3" w:rsidP="00EB6AB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Венчурное инвестирование является одним из двигателей развития экономики, ориентированной на инновации. Венчурные инвестиции оптимальны для нужд и потребностей бизнеса на ранних этапах развития. Обозначая </w:t>
      </w:r>
      <w:r w:rsidRPr="00F54EA0">
        <w:rPr>
          <w:rFonts w:ascii="Times New Roman" w:hAnsi="Times New Roman" w:cs="Times New Roman"/>
          <w:sz w:val="28"/>
          <w:szCs w:val="28"/>
          <w:u w:val="single"/>
        </w:rPr>
        <w:t>практическую значимость</w:t>
      </w:r>
      <w:r>
        <w:rPr>
          <w:rFonts w:ascii="Times New Roman" w:hAnsi="Times New Roman" w:cs="Times New Roman"/>
          <w:sz w:val="28"/>
          <w:szCs w:val="28"/>
        </w:rPr>
        <w:t xml:space="preserve"> настоящего исследования, необходимо подчеркнуть его направленность на решение насущных проблем современной экономики РФ. Глубокое изучение сектора венчурных инвестиций необходимо для планирования дальнейших шагов на пути формирования Национальной Инновационной Системы. </w:t>
      </w:r>
    </w:p>
    <w:p w:rsidR="00EB6AB3" w:rsidRPr="00B968EE" w:rsidRDefault="00EB6AB3" w:rsidP="00EB6AB3">
      <w:pPr>
        <w:spacing w:line="360" w:lineRule="auto"/>
        <w:ind w:firstLine="708"/>
        <w:jc w:val="both"/>
        <w:rPr>
          <w:rFonts w:ascii="Times New Roman" w:hAnsi="Times New Roman" w:cs="Times New Roman"/>
          <w:sz w:val="28"/>
          <w:szCs w:val="28"/>
        </w:rPr>
      </w:pPr>
      <w:r w:rsidRPr="003F72D7">
        <w:rPr>
          <w:rFonts w:ascii="Times New Roman" w:hAnsi="Times New Roman" w:cs="Times New Roman"/>
          <w:sz w:val="28"/>
          <w:szCs w:val="28"/>
          <w:u w:val="single"/>
        </w:rPr>
        <w:t>Научная новизна</w:t>
      </w:r>
      <w:r>
        <w:rPr>
          <w:rFonts w:ascii="Times New Roman" w:hAnsi="Times New Roman" w:cs="Times New Roman"/>
          <w:sz w:val="28"/>
          <w:szCs w:val="28"/>
        </w:rPr>
        <w:t xml:space="preserve"> данной работы состоит в сопоставлении российского и американского опыта венчурного инвестирования для выявления приоритетных направлений развития венчурной индустрии в нашей стране и совершенствования механизмов его осуществления.</w:t>
      </w:r>
    </w:p>
    <w:p w:rsidR="00EB6AB3" w:rsidRDefault="00EB6AB3" w:rsidP="00EB6AB3">
      <w:pPr>
        <w:spacing w:line="360" w:lineRule="auto"/>
        <w:ind w:firstLine="708"/>
        <w:jc w:val="both"/>
        <w:rPr>
          <w:rFonts w:ascii="Times New Roman" w:hAnsi="Times New Roman" w:cs="Times New Roman"/>
          <w:sz w:val="28"/>
          <w:szCs w:val="28"/>
        </w:rPr>
      </w:pPr>
      <w:r w:rsidRPr="00B968EE">
        <w:rPr>
          <w:rFonts w:ascii="Times New Roman" w:hAnsi="Times New Roman" w:cs="Times New Roman"/>
          <w:sz w:val="28"/>
          <w:szCs w:val="28"/>
          <w:u w:val="single"/>
        </w:rPr>
        <w:t>Практическая значимость</w:t>
      </w:r>
      <w:r>
        <w:rPr>
          <w:rFonts w:ascii="Times New Roman" w:hAnsi="Times New Roman" w:cs="Times New Roman"/>
          <w:sz w:val="28"/>
          <w:szCs w:val="28"/>
        </w:rPr>
        <w:t xml:space="preserve"> работы заключается в наличии широкого спектра применения результатов данного исследования, которые могут использоваться как самими инвесторами, так и</w:t>
      </w:r>
      <w:r w:rsidR="007932AF" w:rsidRPr="007932AF">
        <w:rPr>
          <w:rFonts w:ascii="Times New Roman" w:hAnsi="Times New Roman" w:cs="Times New Roman"/>
          <w:sz w:val="28"/>
          <w:szCs w:val="28"/>
        </w:rPr>
        <w:t xml:space="preserve"> </w:t>
      </w:r>
      <w:r w:rsidR="007932AF">
        <w:rPr>
          <w:rFonts w:ascii="Times New Roman" w:hAnsi="Times New Roman" w:cs="Times New Roman"/>
          <w:sz w:val="28"/>
          <w:szCs w:val="28"/>
        </w:rPr>
        <w:t>компаниями на ранних стадиях развития (</w:t>
      </w:r>
      <w:proofErr w:type="spellStart"/>
      <w:r w:rsidR="007932AF">
        <w:rPr>
          <w:rFonts w:ascii="Times New Roman" w:hAnsi="Times New Roman" w:cs="Times New Roman"/>
          <w:sz w:val="28"/>
          <w:szCs w:val="28"/>
        </w:rPr>
        <w:t>стартапами</w:t>
      </w:r>
      <w:proofErr w:type="spellEnd"/>
      <w:r w:rsidR="007932AF">
        <w:rPr>
          <w:rFonts w:ascii="Times New Roman" w:hAnsi="Times New Roman" w:cs="Times New Roman"/>
          <w:sz w:val="28"/>
          <w:szCs w:val="28"/>
        </w:rPr>
        <w:t>)</w:t>
      </w:r>
      <w:r>
        <w:rPr>
          <w:rFonts w:ascii="Times New Roman" w:hAnsi="Times New Roman" w:cs="Times New Roman"/>
          <w:sz w:val="28"/>
          <w:szCs w:val="28"/>
        </w:rPr>
        <w:t>, нуждающимися в инвестициях.</w:t>
      </w:r>
    </w:p>
    <w:p w:rsidR="00EB6AB3" w:rsidRDefault="00EB6AB3" w:rsidP="00EB6AB3">
      <w:pPr>
        <w:spacing w:line="360" w:lineRule="auto"/>
        <w:ind w:firstLine="708"/>
        <w:jc w:val="both"/>
        <w:rPr>
          <w:rFonts w:ascii="Times New Roman" w:hAnsi="Times New Roman" w:cs="Times New Roman"/>
          <w:sz w:val="28"/>
          <w:szCs w:val="28"/>
        </w:rPr>
      </w:pPr>
      <w:r w:rsidRPr="00071B8A">
        <w:rPr>
          <w:rFonts w:ascii="Times New Roman" w:hAnsi="Times New Roman" w:cs="Times New Roman"/>
          <w:sz w:val="28"/>
          <w:szCs w:val="28"/>
        </w:rPr>
        <w:t xml:space="preserve">Данная работа включает в себя следующие </w:t>
      </w:r>
      <w:r>
        <w:rPr>
          <w:rFonts w:ascii="Times New Roman" w:hAnsi="Times New Roman" w:cs="Times New Roman"/>
          <w:sz w:val="28"/>
          <w:szCs w:val="28"/>
          <w:u w:val="single"/>
        </w:rPr>
        <w:t>структурные элементы</w:t>
      </w:r>
      <w:r w:rsidRPr="00071B8A">
        <w:rPr>
          <w:rFonts w:ascii="Times New Roman" w:hAnsi="Times New Roman" w:cs="Times New Roman"/>
          <w:sz w:val="28"/>
          <w:szCs w:val="28"/>
        </w:rPr>
        <w:t xml:space="preserve">: </w:t>
      </w:r>
      <w:r>
        <w:rPr>
          <w:rFonts w:ascii="Times New Roman" w:hAnsi="Times New Roman" w:cs="Times New Roman"/>
          <w:sz w:val="28"/>
          <w:szCs w:val="28"/>
        </w:rPr>
        <w:t xml:space="preserve">введение, три главы, заключение, список использованной литературы и приложения. </w:t>
      </w:r>
    </w:p>
    <w:p w:rsidR="00EB6AB3" w:rsidRDefault="00EB6AB3" w:rsidP="00EB6AB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первой главе работы </w:t>
      </w:r>
      <w:r w:rsidRPr="008B5009">
        <w:rPr>
          <w:rFonts w:ascii="Times New Roman" w:hAnsi="Times New Roman" w:cs="Times New Roman"/>
          <w:sz w:val="28"/>
          <w:szCs w:val="28"/>
        </w:rPr>
        <w:t>«Сравнительный анализ механизмов венчурного инвестирования в России и США»</w:t>
      </w:r>
      <w:r>
        <w:rPr>
          <w:rFonts w:ascii="Times New Roman" w:hAnsi="Times New Roman" w:cs="Times New Roman"/>
          <w:sz w:val="28"/>
          <w:szCs w:val="28"/>
        </w:rPr>
        <w:t xml:space="preserve"> проводится описание общей концепции механ</w:t>
      </w:r>
      <w:r w:rsidR="007932AF">
        <w:rPr>
          <w:rFonts w:ascii="Times New Roman" w:hAnsi="Times New Roman" w:cs="Times New Roman"/>
          <w:sz w:val="28"/>
          <w:szCs w:val="28"/>
        </w:rPr>
        <w:t xml:space="preserve">изма венчурного инвестирования и </w:t>
      </w:r>
      <w:r>
        <w:rPr>
          <w:rFonts w:ascii="Times New Roman" w:hAnsi="Times New Roman" w:cs="Times New Roman"/>
          <w:sz w:val="28"/>
          <w:szCs w:val="28"/>
        </w:rPr>
        <w:t>производится ретроспективный анализ сущности данного экономического инструмента. Также рассматриваются ключевые этапы</w:t>
      </w:r>
      <w:r w:rsidRPr="00D661E2">
        <w:rPr>
          <w:rFonts w:ascii="Times New Roman" w:hAnsi="Times New Roman" w:cs="Times New Roman"/>
          <w:sz w:val="28"/>
          <w:szCs w:val="28"/>
        </w:rPr>
        <w:t xml:space="preserve"> развития</w:t>
      </w:r>
      <w:r>
        <w:rPr>
          <w:rFonts w:ascii="Times New Roman" w:hAnsi="Times New Roman" w:cs="Times New Roman"/>
          <w:sz w:val="28"/>
          <w:szCs w:val="28"/>
        </w:rPr>
        <w:t xml:space="preserve"> и формы</w:t>
      </w:r>
      <w:r w:rsidRPr="00D661E2">
        <w:rPr>
          <w:rFonts w:ascii="Times New Roman" w:hAnsi="Times New Roman" w:cs="Times New Roman"/>
          <w:sz w:val="28"/>
          <w:szCs w:val="28"/>
        </w:rPr>
        <w:t xml:space="preserve"> венчурного предпринимательства</w:t>
      </w:r>
      <w:r>
        <w:rPr>
          <w:rFonts w:ascii="Times New Roman" w:hAnsi="Times New Roman" w:cs="Times New Roman"/>
          <w:sz w:val="28"/>
          <w:szCs w:val="28"/>
        </w:rPr>
        <w:t xml:space="preserve"> в мировой практике. </w:t>
      </w:r>
    </w:p>
    <w:p w:rsidR="00EB6AB3" w:rsidRDefault="00EB6AB3" w:rsidP="00EB6AB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Во второй главе данного исследования описываются механизмы венчурного инвестирования в США и РФ, выявляются специфические черты и особенности каждой из систем и проводится сопоставление уровней развития венчурной индустрии  в этих странах. </w:t>
      </w:r>
    </w:p>
    <w:p w:rsidR="00EB6AB3" w:rsidRDefault="007932AF" w:rsidP="00EB6AB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третьей главы, </w:t>
      </w:r>
      <w:r w:rsidR="00EB6AB3">
        <w:rPr>
          <w:rFonts w:ascii="Times New Roman" w:hAnsi="Times New Roman" w:cs="Times New Roman"/>
          <w:sz w:val="28"/>
          <w:szCs w:val="28"/>
        </w:rPr>
        <w:t>на примере деятельности  ФПИ РВК</w:t>
      </w:r>
      <w:r>
        <w:rPr>
          <w:rFonts w:ascii="Times New Roman" w:hAnsi="Times New Roman" w:cs="Times New Roman"/>
          <w:sz w:val="28"/>
          <w:szCs w:val="28"/>
        </w:rPr>
        <w:t>,</w:t>
      </w:r>
      <w:r w:rsidR="00EB6AB3">
        <w:rPr>
          <w:rFonts w:ascii="Times New Roman" w:hAnsi="Times New Roman" w:cs="Times New Roman"/>
          <w:sz w:val="28"/>
          <w:szCs w:val="28"/>
        </w:rPr>
        <w:t xml:space="preserve"> как государственного инструмента</w:t>
      </w:r>
      <w:r>
        <w:rPr>
          <w:rFonts w:ascii="Times New Roman" w:hAnsi="Times New Roman" w:cs="Times New Roman"/>
          <w:sz w:val="28"/>
          <w:szCs w:val="28"/>
        </w:rPr>
        <w:t xml:space="preserve"> формирования инновационной инфраструктуры, осуществляющего поддержку венчурных инвестиций</w:t>
      </w:r>
      <w:r w:rsidR="00EB6AB3">
        <w:rPr>
          <w:rFonts w:ascii="Times New Roman" w:hAnsi="Times New Roman" w:cs="Times New Roman"/>
          <w:sz w:val="28"/>
          <w:szCs w:val="28"/>
        </w:rPr>
        <w:t xml:space="preserve">, рассматривается процесс прохождения проектом этапов получения инвестиций. </w:t>
      </w:r>
    </w:p>
    <w:p w:rsidR="00EB6AB3" w:rsidRDefault="00EB6AB3" w:rsidP="00EB6AB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дипломной работы приводятся основные выводы исследования</w:t>
      </w:r>
      <w:r w:rsidR="00C411F7">
        <w:rPr>
          <w:rFonts w:ascii="Times New Roman" w:hAnsi="Times New Roman" w:cs="Times New Roman"/>
          <w:sz w:val="28"/>
          <w:szCs w:val="28"/>
        </w:rPr>
        <w:t xml:space="preserve">, </w:t>
      </w:r>
      <w:r w:rsidR="007932AF">
        <w:rPr>
          <w:rFonts w:ascii="Times New Roman" w:hAnsi="Times New Roman" w:cs="Times New Roman"/>
          <w:sz w:val="28"/>
          <w:szCs w:val="28"/>
        </w:rPr>
        <w:t xml:space="preserve">на основании которых становятся очевидны </w:t>
      </w:r>
      <w:r w:rsidR="00C411F7">
        <w:rPr>
          <w:rFonts w:ascii="Times New Roman" w:hAnsi="Times New Roman" w:cs="Times New Roman"/>
          <w:sz w:val="28"/>
          <w:szCs w:val="28"/>
        </w:rPr>
        <w:t xml:space="preserve">некоторые </w:t>
      </w:r>
      <w:r w:rsidR="006D3BEF">
        <w:rPr>
          <w:rFonts w:ascii="Times New Roman" w:hAnsi="Times New Roman" w:cs="Times New Roman"/>
          <w:sz w:val="28"/>
          <w:szCs w:val="28"/>
        </w:rPr>
        <w:t>тенденции в отношении</w:t>
      </w:r>
      <w:r>
        <w:rPr>
          <w:rFonts w:ascii="Times New Roman" w:hAnsi="Times New Roman" w:cs="Times New Roman"/>
          <w:sz w:val="28"/>
          <w:szCs w:val="28"/>
        </w:rPr>
        <w:t xml:space="preserve"> совершенствования механизмов венчурного инвестирования в Российской Федерации, </w:t>
      </w:r>
      <w:r w:rsidR="00C411F7">
        <w:rPr>
          <w:rFonts w:ascii="Times New Roman" w:hAnsi="Times New Roman" w:cs="Times New Roman"/>
          <w:sz w:val="28"/>
          <w:szCs w:val="28"/>
        </w:rPr>
        <w:t xml:space="preserve">имеющие </w:t>
      </w:r>
      <w:r>
        <w:rPr>
          <w:rFonts w:ascii="Times New Roman" w:hAnsi="Times New Roman" w:cs="Times New Roman"/>
          <w:sz w:val="28"/>
          <w:szCs w:val="28"/>
        </w:rPr>
        <w:t xml:space="preserve">практическую </w:t>
      </w:r>
      <w:r w:rsidR="00C411F7">
        <w:rPr>
          <w:rFonts w:ascii="Times New Roman" w:hAnsi="Times New Roman" w:cs="Times New Roman"/>
          <w:sz w:val="28"/>
          <w:szCs w:val="28"/>
        </w:rPr>
        <w:t>направленност</w:t>
      </w:r>
      <w:r>
        <w:rPr>
          <w:rFonts w:ascii="Times New Roman" w:hAnsi="Times New Roman" w:cs="Times New Roman"/>
          <w:sz w:val="28"/>
          <w:szCs w:val="28"/>
        </w:rPr>
        <w:t xml:space="preserve">ь. </w:t>
      </w:r>
    </w:p>
    <w:p w:rsidR="00EB6AB3" w:rsidRPr="008B5009" w:rsidRDefault="00EB6AB3" w:rsidP="00EB6AB3">
      <w:pPr>
        <w:spacing w:line="36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В приложения вынесены дополнительные таблицы и схемы, на которые </w:t>
      </w:r>
      <w:r w:rsidR="00C411F7">
        <w:rPr>
          <w:rFonts w:ascii="Times New Roman" w:hAnsi="Times New Roman" w:cs="Times New Roman"/>
          <w:sz w:val="28"/>
          <w:szCs w:val="28"/>
        </w:rPr>
        <w:t xml:space="preserve">имеются </w:t>
      </w:r>
      <w:r>
        <w:rPr>
          <w:rFonts w:ascii="Times New Roman" w:hAnsi="Times New Roman" w:cs="Times New Roman"/>
          <w:sz w:val="28"/>
          <w:szCs w:val="28"/>
        </w:rPr>
        <w:t>ссылки в тексте работы.</w:t>
      </w:r>
    </w:p>
    <w:p w:rsidR="00EB6AB3" w:rsidRDefault="00EB6AB3" w:rsidP="00EB6AB3">
      <w:pPr>
        <w:spacing w:line="360" w:lineRule="auto"/>
        <w:ind w:firstLine="708"/>
        <w:jc w:val="both"/>
        <w:rPr>
          <w:rFonts w:ascii="Times New Roman" w:hAnsi="Times New Roman" w:cs="Times New Roman"/>
          <w:sz w:val="28"/>
          <w:szCs w:val="28"/>
        </w:rPr>
      </w:pPr>
      <w:r w:rsidRPr="003F72D7">
        <w:rPr>
          <w:rFonts w:ascii="Times New Roman" w:hAnsi="Times New Roman" w:cs="Times New Roman"/>
          <w:sz w:val="28"/>
          <w:szCs w:val="28"/>
          <w:u w:val="single"/>
        </w:rPr>
        <w:t>Теоретическая и методологическая база</w:t>
      </w:r>
      <w:r w:rsidR="008F4AAD" w:rsidRPr="008F4AAD">
        <w:rPr>
          <w:rFonts w:ascii="Times New Roman" w:hAnsi="Times New Roman" w:cs="Times New Roman"/>
          <w:sz w:val="28"/>
          <w:szCs w:val="28"/>
        </w:rPr>
        <w:t xml:space="preserve"> </w:t>
      </w:r>
      <w:r>
        <w:rPr>
          <w:rFonts w:ascii="Times New Roman" w:hAnsi="Times New Roman" w:cs="Times New Roman"/>
          <w:sz w:val="28"/>
          <w:szCs w:val="28"/>
        </w:rPr>
        <w:t xml:space="preserve">дипломного исследования </w:t>
      </w:r>
      <w:r w:rsidR="00C411F7">
        <w:rPr>
          <w:rFonts w:ascii="Times New Roman" w:hAnsi="Times New Roman" w:cs="Times New Roman"/>
          <w:sz w:val="28"/>
          <w:szCs w:val="28"/>
        </w:rPr>
        <w:t>основана на научных статьях и публикациях</w:t>
      </w:r>
      <w:r>
        <w:rPr>
          <w:rFonts w:ascii="Times New Roman" w:hAnsi="Times New Roman" w:cs="Times New Roman"/>
          <w:sz w:val="28"/>
          <w:szCs w:val="28"/>
        </w:rPr>
        <w:t xml:space="preserve"> российских и зарубежных исследователей по тематике венчурных инвестиций и венчурного капитала. В качестве </w:t>
      </w:r>
      <w:r w:rsidR="00C411F7">
        <w:rPr>
          <w:rFonts w:ascii="Times New Roman" w:hAnsi="Times New Roman" w:cs="Times New Roman"/>
          <w:sz w:val="28"/>
          <w:szCs w:val="28"/>
        </w:rPr>
        <w:t xml:space="preserve">базы данного исследования привлекались </w:t>
      </w:r>
      <w:r>
        <w:rPr>
          <w:rFonts w:ascii="Times New Roman" w:hAnsi="Times New Roman" w:cs="Times New Roman"/>
          <w:sz w:val="28"/>
          <w:szCs w:val="28"/>
        </w:rPr>
        <w:t xml:space="preserve">многочисленные материалы и публикации РАВИ (Российской Ассоциации Венчурного Инвестирования), в том числе ежегодные аналитические сборники по прямому и венчурному инвестированию, ряд образовательных публикаций нацеленных на широкую аудиторию. Помимо этого, использовались многочисленные иностранные источники и данные </w:t>
      </w:r>
      <w:r>
        <w:rPr>
          <w:rFonts w:ascii="Times New Roman" w:hAnsi="Times New Roman" w:cs="Times New Roman"/>
          <w:sz w:val="28"/>
          <w:szCs w:val="28"/>
          <w:lang w:val="en-US"/>
        </w:rPr>
        <w:t>National</w:t>
      </w:r>
      <w:r w:rsidR="008F4AAD">
        <w:rPr>
          <w:rFonts w:ascii="Times New Roman" w:hAnsi="Times New Roman" w:cs="Times New Roman"/>
          <w:sz w:val="28"/>
          <w:szCs w:val="28"/>
        </w:rPr>
        <w:t xml:space="preserve"> </w:t>
      </w:r>
      <w:r>
        <w:rPr>
          <w:rFonts w:ascii="Times New Roman" w:hAnsi="Times New Roman" w:cs="Times New Roman"/>
          <w:sz w:val="28"/>
          <w:szCs w:val="28"/>
          <w:lang w:val="en-US"/>
        </w:rPr>
        <w:t>Venture</w:t>
      </w:r>
      <w:r w:rsidR="008F4AAD">
        <w:rPr>
          <w:rFonts w:ascii="Times New Roman" w:hAnsi="Times New Roman" w:cs="Times New Roman"/>
          <w:sz w:val="28"/>
          <w:szCs w:val="28"/>
        </w:rPr>
        <w:t xml:space="preserve"> </w:t>
      </w:r>
      <w:r>
        <w:rPr>
          <w:rFonts w:ascii="Times New Roman" w:hAnsi="Times New Roman" w:cs="Times New Roman"/>
          <w:sz w:val="28"/>
          <w:szCs w:val="28"/>
          <w:lang w:val="en-US"/>
        </w:rPr>
        <w:t>Capital</w:t>
      </w:r>
      <w:r w:rsidR="008F4AAD">
        <w:rPr>
          <w:rFonts w:ascii="Times New Roman" w:hAnsi="Times New Roman" w:cs="Times New Roman"/>
          <w:sz w:val="28"/>
          <w:szCs w:val="28"/>
        </w:rPr>
        <w:t xml:space="preserve"> </w:t>
      </w:r>
      <w:r>
        <w:rPr>
          <w:rFonts w:ascii="Times New Roman" w:hAnsi="Times New Roman" w:cs="Times New Roman"/>
          <w:sz w:val="28"/>
          <w:szCs w:val="28"/>
          <w:lang w:val="en-US"/>
        </w:rPr>
        <w:t>Association</w:t>
      </w:r>
      <w:r w:rsidRPr="00DF414C">
        <w:rPr>
          <w:rFonts w:ascii="Times New Roman" w:hAnsi="Times New Roman" w:cs="Times New Roman"/>
          <w:sz w:val="28"/>
          <w:szCs w:val="28"/>
        </w:rPr>
        <w:t xml:space="preserve"> (</w:t>
      </w:r>
      <w:r>
        <w:rPr>
          <w:rFonts w:ascii="Times New Roman" w:hAnsi="Times New Roman" w:cs="Times New Roman"/>
          <w:sz w:val="28"/>
          <w:szCs w:val="28"/>
          <w:lang w:val="en-US"/>
        </w:rPr>
        <w:t>NVCA</w:t>
      </w:r>
      <w:r>
        <w:rPr>
          <w:rFonts w:ascii="Times New Roman" w:hAnsi="Times New Roman" w:cs="Times New Roman"/>
          <w:sz w:val="28"/>
          <w:szCs w:val="28"/>
        </w:rPr>
        <w:t>) - Национальной ассоциации венчурного капитала США. В качестве системообразующих источников формирования теоретической базы использовались работы</w:t>
      </w:r>
      <w:r w:rsidR="008F4AAD">
        <w:rPr>
          <w:rFonts w:ascii="Times New Roman" w:hAnsi="Times New Roman" w:cs="Times New Roman"/>
          <w:sz w:val="28"/>
          <w:szCs w:val="28"/>
        </w:rPr>
        <w:t xml:space="preserve"> </w:t>
      </w:r>
      <w:r>
        <w:rPr>
          <w:rFonts w:ascii="Times New Roman" w:hAnsi="Times New Roman" w:cs="Times New Roman"/>
          <w:sz w:val="28"/>
          <w:szCs w:val="28"/>
        </w:rPr>
        <w:t>многих ведущих российских  ученых-</w:t>
      </w:r>
      <w:r>
        <w:rPr>
          <w:rFonts w:ascii="Times New Roman" w:hAnsi="Times New Roman" w:cs="Times New Roman"/>
          <w:sz w:val="28"/>
          <w:szCs w:val="28"/>
        </w:rPr>
        <w:lastRenderedPageBreak/>
        <w:t>экономистов, в том числе и И.И. Родионова,</w:t>
      </w:r>
      <w:r w:rsidR="00C404D6">
        <w:rPr>
          <w:rFonts w:ascii="Times New Roman" w:hAnsi="Times New Roman" w:cs="Times New Roman"/>
          <w:sz w:val="28"/>
          <w:szCs w:val="28"/>
        </w:rPr>
        <w:t xml:space="preserve"> </w:t>
      </w:r>
      <w:r w:rsidRPr="00115A35">
        <w:rPr>
          <w:rFonts w:ascii="Times New Roman" w:hAnsi="Times New Roman" w:cs="Times New Roman"/>
          <w:color w:val="000000"/>
          <w:sz w:val="28"/>
          <w:szCs w:val="28"/>
          <w:shd w:val="clear" w:color="auto" w:fill="FFFFFF"/>
        </w:rPr>
        <w:t>Ю.</w:t>
      </w:r>
      <w:proofErr w:type="gramStart"/>
      <w:r w:rsidRPr="00115A35">
        <w:rPr>
          <w:rFonts w:ascii="Times New Roman" w:hAnsi="Times New Roman" w:cs="Times New Roman"/>
          <w:color w:val="000000"/>
          <w:sz w:val="28"/>
          <w:szCs w:val="28"/>
          <w:shd w:val="clear" w:color="auto" w:fill="FFFFFF"/>
        </w:rPr>
        <w:t>П</w:t>
      </w:r>
      <w:proofErr w:type="gramEnd"/>
      <w:r w:rsidRPr="00115A35">
        <w:rPr>
          <w:rFonts w:ascii="Times New Roman" w:hAnsi="Times New Roman" w:cs="Times New Roman"/>
          <w:color w:val="000000"/>
          <w:sz w:val="28"/>
          <w:szCs w:val="28"/>
          <w:shd w:val="clear" w:color="auto" w:fill="FFFFFF"/>
        </w:rPr>
        <w:t xml:space="preserve"> </w:t>
      </w:r>
      <w:proofErr w:type="spellStart"/>
      <w:r w:rsidRPr="00115A35">
        <w:rPr>
          <w:rFonts w:ascii="Times New Roman" w:hAnsi="Times New Roman" w:cs="Times New Roman"/>
          <w:color w:val="000000"/>
          <w:sz w:val="28"/>
          <w:szCs w:val="28"/>
          <w:shd w:val="clear" w:color="auto" w:fill="FFFFFF"/>
        </w:rPr>
        <w:t>Аммосова</w:t>
      </w:r>
      <w:proofErr w:type="spellEnd"/>
      <w:r w:rsidRPr="00115A35">
        <w:rPr>
          <w:rFonts w:ascii="Times New Roman" w:hAnsi="Times New Roman" w:cs="Times New Roman"/>
          <w:color w:val="000000"/>
          <w:sz w:val="28"/>
          <w:szCs w:val="28"/>
          <w:shd w:val="clear" w:color="auto" w:fill="FFFFFF"/>
        </w:rPr>
        <w:t>,</w:t>
      </w:r>
      <w:r w:rsidR="00C404D6">
        <w:rPr>
          <w:rFonts w:ascii="Times New Roman" w:hAnsi="Times New Roman" w:cs="Times New Roman"/>
          <w:color w:val="000000"/>
          <w:sz w:val="28"/>
          <w:szCs w:val="28"/>
          <w:shd w:val="clear" w:color="auto" w:fill="FFFFFF"/>
        </w:rPr>
        <w:t xml:space="preserve"> </w:t>
      </w:r>
      <w:r w:rsidR="00C44543">
        <w:rPr>
          <w:rFonts w:ascii="Times New Roman" w:hAnsi="Times New Roman" w:cs="Times New Roman"/>
          <w:color w:val="000000"/>
          <w:sz w:val="28"/>
          <w:szCs w:val="28"/>
          <w:shd w:val="clear" w:color="auto" w:fill="FFFFFF"/>
        </w:rPr>
        <w:t xml:space="preserve"> </w:t>
      </w:r>
      <w:r w:rsidRPr="00115A35">
        <w:rPr>
          <w:rFonts w:ascii="Times New Roman" w:hAnsi="Times New Roman" w:cs="Times New Roman"/>
          <w:color w:val="000000"/>
          <w:sz w:val="28"/>
          <w:szCs w:val="28"/>
          <w:shd w:val="clear" w:color="auto" w:fill="FFFFFF"/>
        </w:rPr>
        <w:t>А.И.</w:t>
      </w:r>
      <w:r>
        <w:rPr>
          <w:rFonts w:ascii="Times New Roman" w:hAnsi="Times New Roman" w:cs="Times New Roman"/>
          <w:color w:val="000000"/>
          <w:sz w:val="28"/>
          <w:szCs w:val="28"/>
          <w:shd w:val="clear" w:color="auto" w:fill="FFFFFF"/>
        </w:rPr>
        <w:t xml:space="preserve"> Каширина, </w:t>
      </w:r>
      <w:r w:rsidRPr="00115A35">
        <w:rPr>
          <w:rFonts w:ascii="Times New Roman" w:hAnsi="Times New Roman" w:cs="Times New Roman"/>
          <w:color w:val="000000"/>
          <w:sz w:val="28"/>
          <w:szCs w:val="28"/>
          <w:shd w:val="clear" w:color="auto" w:fill="FFFFFF"/>
        </w:rPr>
        <w:t>А.С</w:t>
      </w:r>
      <w:r>
        <w:rPr>
          <w:rFonts w:ascii="Times New Roman" w:hAnsi="Times New Roman" w:cs="Times New Roman"/>
          <w:color w:val="000000"/>
          <w:sz w:val="28"/>
          <w:szCs w:val="28"/>
          <w:shd w:val="clear" w:color="auto" w:fill="FFFFFF"/>
        </w:rPr>
        <w:t xml:space="preserve">. </w:t>
      </w:r>
      <w:r w:rsidRPr="00115A35">
        <w:rPr>
          <w:rFonts w:ascii="Times New Roman" w:hAnsi="Times New Roman" w:cs="Times New Roman"/>
          <w:color w:val="000000"/>
          <w:sz w:val="28"/>
          <w:szCs w:val="28"/>
          <w:shd w:val="clear" w:color="auto" w:fill="FFFFFF"/>
        </w:rPr>
        <w:t>Семенова</w:t>
      </w:r>
      <w:r>
        <w:rPr>
          <w:rFonts w:ascii="Times New Roman" w:hAnsi="Times New Roman" w:cs="Times New Roman"/>
          <w:color w:val="000000"/>
          <w:sz w:val="28"/>
          <w:szCs w:val="28"/>
          <w:shd w:val="clear" w:color="auto" w:fill="FFFFFF"/>
        </w:rPr>
        <w:t xml:space="preserve">, А.И. </w:t>
      </w:r>
      <w:proofErr w:type="spellStart"/>
      <w:r>
        <w:rPr>
          <w:rFonts w:ascii="Times New Roman" w:hAnsi="Times New Roman" w:cs="Times New Roman"/>
          <w:color w:val="000000"/>
          <w:sz w:val="28"/>
          <w:szCs w:val="28"/>
          <w:shd w:val="clear" w:color="auto" w:fill="FFFFFF"/>
        </w:rPr>
        <w:t>Никконен</w:t>
      </w:r>
      <w:proofErr w:type="spellEnd"/>
      <w:r>
        <w:rPr>
          <w:rFonts w:ascii="Times New Roman" w:hAnsi="Times New Roman" w:cs="Times New Roman"/>
          <w:color w:val="000000"/>
          <w:sz w:val="28"/>
          <w:szCs w:val="28"/>
          <w:shd w:val="clear" w:color="auto" w:fill="FFFFFF"/>
        </w:rPr>
        <w:t xml:space="preserve">, К. </w:t>
      </w:r>
      <w:proofErr w:type="spellStart"/>
      <w:r>
        <w:rPr>
          <w:rFonts w:ascii="Times New Roman" w:hAnsi="Times New Roman" w:cs="Times New Roman"/>
          <w:color w:val="000000"/>
          <w:sz w:val="28"/>
          <w:szCs w:val="28"/>
          <w:shd w:val="clear" w:color="auto" w:fill="FFFFFF"/>
        </w:rPr>
        <w:t>Кемпбелл</w:t>
      </w:r>
      <w:proofErr w:type="spellEnd"/>
      <w:r>
        <w:rPr>
          <w:rFonts w:ascii="Times New Roman" w:hAnsi="Times New Roman" w:cs="Times New Roman"/>
          <w:color w:val="000000"/>
          <w:sz w:val="28"/>
          <w:szCs w:val="28"/>
          <w:shd w:val="clear" w:color="auto" w:fill="FFFFFF"/>
        </w:rPr>
        <w:t xml:space="preserve">, Э.А. </w:t>
      </w:r>
      <w:proofErr w:type="spellStart"/>
      <w:r>
        <w:rPr>
          <w:rFonts w:ascii="Times New Roman" w:hAnsi="Times New Roman" w:cs="Times New Roman"/>
          <w:color w:val="000000"/>
          <w:sz w:val="28"/>
          <w:szCs w:val="28"/>
          <w:shd w:val="clear" w:color="auto" w:fill="FFFFFF"/>
        </w:rPr>
        <w:t>Фиякселя</w:t>
      </w:r>
      <w:proofErr w:type="spellEnd"/>
      <w:r>
        <w:rPr>
          <w:rFonts w:ascii="Times New Roman" w:hAnsi="Times New Roman" w:cs="Times New Roman"/>
          <w:color w:val="000000"/>
          <w:sz w:val="28"/>
          <w:szCs w:val="28"/>
          <w:shd w:val="clear" w:color="auto" w:fill="FFFFFF"/>
        </w:rPr>
        <w:t>.</w:t>
      </w:r>
    </w:p>
    <w:p w:rsidR="00EB6AB3" w:rsidRDefault="00B4382B" w:rsidP="00EB6AB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Информационная база</w:t>
      </w:r>
      <w:r w:rsidR="00EB6AB3">
        <w:rPr>
          <w:rFonts w:ascii="Times New Roman" w:hAnsi="Times New Roman" w:cs="Times New Roman"/>
          <w:sz w:val="28"/>
          <w:szCs w:val="28"/>
        </w:rPr>
        <w:t xml:space="preserve"> работы включает в себя статистические данные и обзоры российских и зарубежных аналитиков по вопросам поддержки венчурной индустрии из открытых источников и информационные сборники, опубликованн</w:t>
      </w:r>
      <w:r w:rsidR="00D85070">
        <w:rPr>
          <w:rFonts w:ascii="Times New Roman" w:hAnsi="Times New Roman" w:cs="Times New Roman"/>
          <w:sz w:val="28"/>
          <w:szCs w:val="28"/>
        </w:rPr>
        <w:t>ые при поддержке и участии ОАО РВК</w:t>
      </w:r>
      <w:r w:rsidR="00C411F7">
        <w:rPr>
          <w:rFonts w:ascii="Times New Roman" w:hAnsi="Times New Roman" w:cs="Times New Roman"/>
          <w:sz w:val="28"/>
          <w:szCs w:val="28"/>
        </w:rPr>
        <w:t>. Н</w:t>
      </w:r>
      <w:r w:rsidR="00EB6AB3">
        <w:rPr>
          <w:rFonts w:ascii="Times New Roman" w:hAnsi="Times New Roman" w:cs="Times New Roman"/>
          <w:sz w:val="28"/>
          <w:szCs w:val="28"/>
        </w:rPr>
        <w:t>еобходимо подчеркнуть, что</w:t>
      </w:r>
      <w:r w:rsidR="00C411F7">
        <w:rPr>
          <w:rFonts w:ascii="Times New Roman" w:hAnsi="Times New Roman" w:cs="Times New Roman"/>
          <w:sz w:val="28"/>
          <w:szCs w:val="28"/>
        </w:rPr>
        <w:t xml:space="preserve"> особенностью в привлечении статистических данных </w:t>
      </w:r>
      <w:r w:rsidR="00EB6AB3">
        <w:rPr>
          <w:rFonts w:ascii="Times New Roman" w:hAnsi="Times New Roman" w:cs="Times New Roman"/>
          <w:sz w:val="28"/>
          <w:szCs w:val="28"/>
        </w:rPr>
        <w:t xml:space="preserve"> </w:t>
      </w:r>
      <w:r w:rsidR="00B43111">
        <w:rPr>
          <w:rFonts w:ascii="Times New Roman" w:hAnsi="Times New Roman" w:cs="Times New Roman"/>
          <w:sz w:val="28"/>
          <w:szCs w:val="28"/>
        </w:rPr>
        <w:t xml:space="preserve">является </w:t>
      </w:r>
      <w:r>
        <w:rPr>
          <w:rFonts w:ascii="Times New Roman" w:hAnsi="Times New Roman" w:cs="Times New Roman"/>
          <w:sz w:val="28"/>
          <w:szCs w:val="28"/>
        </w:rPr>
        <w:t xml:space="preserve">наличие </w:t>
      </w:r>
      <w:r w:rsidR="00EB6AB3">
        <w:rPr>
          <w:rFonts w:ascii="Times New Roman" w:hAnsi="Times New Roman" w:cs="Times New Roman"/>
          <w:sz w:val="28"/>
          <w:szCs w:val="28"/>
        </w:rPr>
        <w:t xml:space="preserve">разночтений по количеству и характеру венчурных сделок, </w:t>
      </w:r>
      <w:r w:rsidR="00B43111">
        <w:rPr>
          <w:rFonts w:ascii="Times New Roman" w:hAnsi="Times New Roman" w:cs="Times New Roman"/>
          <w:sz w:val="28"/>
          <w:szCs w:val="28"/>
        </w:rPr>
        <w:t>особенно в российских источниках</w:t>
      </w:r>
      <w:r w:rsidR="00EB6AB3">
        <w:rPr>
          <w:rFonts w:ascii="Times New Roman" w:hAnsi="Times New Roman" w:cs="Times New Roman"/>
          <w:sz w:val="28"/>
          <w:szCs w:val="28"/>
        </w:rPr>
        <w:t>, по причине недостаточно развитых каналов сбора, анализа и учета статистики по данной теме, а также закрытости многих данных по сделкам венчурных фондов. Именно поэтому в данном исследовании редко используются прямые статистические сравнения показателей динамики развития венчурной отрасли в США и РФ.</w:t>
      </w:r>
    </w:p>
    <w:p w:rsidR="00EB6AB3" w:rsidRDefault="00EB6AB3" w:rsidP="00EB6AB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данного исследования привлекаются материалы и опыт, полученные в пр</w:t>
      </w:r>
      <w:r w:rsidR="00940E37">
        <w:rPr>
          <w:rFonts w:ascii="Times New Roman" w:hAnsi="Times New Roman" w:cs="Times New Roman"/>
          <w:sz w:val="28"/>
          <w:szCs w:val="28"/>
        </w:rPr>
        <w:t>оцессе непосредственной работы</w:t>
      </w:r>
      <w:r w:rsidR="00940E37" w:rsidRPr="00940E37">
        <w:rPr>
          <w:rFonts w:ascii="Times New Roman" w:hAnsi="Times New Roman" w:cs="Times New Roman"/>
          <w:sz w:val="28"/>
          <w:szCs w:val="28"/>
        </w:rPr>
        <w:t xml:space="preserve"> </w:t>
      </w:r>
      <w:r>
        <w:rPr>
          <w:rFonts w:ascii="Times New Roman" w:hAnsi="Times New Roman" w:cs="Times New Roman"/>
          <w:sz w:val="28"/>
          <w:szCs w:val="28"/>
        </w:rPr>
        <w:t>в департаменте развития инфраструктуры Института Развития РФ – ОАО  «Российская Венчурная Компания»  (РВК).</w:t>
      </w:r>
      <w:r w:rsidR="00940E37" w:rsidRPr="00940E37">
        <w:rPr>
          <w:rFonts w:ascii="Times New Roman" w:hAnsi="Times New Roman" w:cs="Times New Roman"/>
          <w:sz w:val="28"/>
          <w:szCs w:val="28"/>
        </w:rPr>
        <w:t xml:space="preserve"> </w:t>
      </w:r>
      <w:r w:rsidR="00940E37">
        <w:rPr>
          <w:rFonts w:ascii="Times New Roman" w:hAnsi="Times New Roman" w:cs="Times New Roman"/>
          <w:sz w:val="28"/>
          <w:szCs w:val="28"/>
        </w:rPr>
        <w:t xml:space="preserve">В ходе </w:t>
      </w:r>
      <w:r>
        <w:rPr>
          <w:rFonts w:ascii="Times New Roman" w:hAnsi="Times New Roman" w:cs="Times New Roman"/>
          <w:sz w:val="28"/>
          <w:szCs w:val="28"/>
        </w:rPr>
        <w:t>консультаций с представителями Институтов Развития Российской Федерации, в том числе с экспертами ОАО РВК</w:t>
      </w:r>
      <w:r w:rsidR="00940E37">
        <w:rPr>
          <w:rFonts w:ascii="Times New Roman" w:hAnsi="Times New Roman" w:cs="Times New Roman"/>
          <w:sz w:val="28"/>
          <w:szCs w:val="28"/>
        </w:rPr>
        <w:t>,</w:t>
      </w:r>
      <w:r>
        <w:rPr>
          <w:rFonts w:ascii="Times New Roman" w:hAnsi="Times New Roman" w:cs="Times New Roman"/>
          <w:sz w:val="28"/>
          <w:szCs w:val="28"/>
        </w:rPr>
        <w:t xml:space="preserve"> была получена информация, послужившая основой третьей главы настоящего исследования. </w:t>
      </w:r>
    </w:p>
    <w:p w:rsidR="00EB6AB3" w:rsidRDefault="00EB6AB3" w:rsidP="00EB6AB3">
      <w:pPr>
        <w:rPr>
          <w:rFonts w:ascii="Times New Roman" w:hAnsi="Times New Roman" w:cs="Times New Roman"/>
          <w:sz w:val="28"/>
          <w:szCs w:val="28"/>
        </w:rPr>
      </w:pPr>
    </w:p>
    <w:p w:rsidR="00EB6AB3" w:rsidRDefault="00EB6AB3" w:rsidP="00EB6AB3">
      <w:pPr>
        <w:rPr>
          <w:rFonts w:ascii="Times New Roman" w:hAnsi="Times New Roman" w:cs="Times New Roman"/>
          <w:sz w:val="28"/>
          <w:szCs w:val="28"/>
        </w:rPr>
      </w:pPr>
    </w:p>
    <w:p w:rsidR="00EB6AB3" w:rsidRDefault="00EB6AB3" w:rsidP="00EB6AB3">
      <w:pPr>
        <w:rPr>
          <w:rFonts w:ascii="Times New Roman" w:hAnsi="Times New Roman" w:cs="Times New Roman"/>
          <w:sz w:val="28"/>
          <w:szCs w:val="28"/>
        </w:rPr>
      </w:pPr>
    </w:p>
    <w:p w:rsidR="00940E37" w:rsidRPr="00E13456" w:rsidRDefault="00EB6AB3" w:rsidP="00940E37">
      <w:pPr>
        <w:pStyle w:val="1"/>
        <w:numPr>
          <w:ilvl w:val="0"/>
          <w:numId w:val="43"/>
        </w:numPr>
        <w:jc w:val="center"/>
        <w:rPr>
          <w:rFonts w:ascii="Times New Roman" w:hAnsi="Times New Roman" w:cs="Times New Roman"/>
          <w:color w:val="auto"/>
        </w:rPr>
      </w:pPr>
      <w:r w:rsidRPr="00761678">
        <w:br w:type="page"/>
      </w:r>
      <w:bookmarkStart w:id="1" w:name="_Toc356769559"/>
      <w:r w:rsidRPr="00703AF5">
        <w:rPr>
          <w:rFonts w:ascii="Times New Roman" w:hAnsi="Times New Roman" w:cs="Times New Roman"/>
          <w:color w:val="auto"/>
        </w:rPr>
        <w:lastRenderedPageBreak/>
        <w:t>Концепции механизма венчурного инвестирования – история и сущн</w:t>
      </w:r>
      <w:r w:rsidR="00793969" w:rsidRPr="00703AF5">
        <w:rPr>
          <w:rFonts w:ascii="Times New Roman" w:hAnsi="Times New Roman" w:cs="Times New Roman"/>
          <w:color w:val="auto"/>
        </w:rPr>
        <w:t>ость экономического инструмента</w:t>
      </w:r>
      <w:bookmarkEnd w:id="1"/>
    </w:p>
    <w:p w:rsidR="00E13456" w:rsidRPr="00940E37" w:rsidRDefault="00E13456" w:rsidP="00940E37">
      <w:pPr>
        <w:spacing w:line="360" w:lineRule="auto"/>
      </w:pPr>
    </w:p>
    <w:p w:rsidR="00F961BF" w:rsidRDefault="00F961BF" w:rsidP="00E13456">
      <w:pPr>
        <w:pStyle w:val="2"/>
        <w:numPr>
          <w:ilvl w:val="1"/>
          <w:numId w:val="45"/>
        </w:numPr>
        <w:spacing w:line="360" w:lineRule="auto"/>
        <w:jc w:val="center"/>
        <w:rPr>
          <w:rFonts w:ascii="Times New Roman" w:hAnsi="Times New Roman" w:cs="Times New Roman"/>
          <w:color w:val="auto"/>
          <w:sz w:val="28"/>
          <w:szCs w:val="28"/>
        </w:rPr>
      </w:pPr>
      <w:bookmarkStart w:id="2" w:name="_Toc356769560"/>
      <w:r w:rsidRPr="00703AF5">
        <w:rPr>
          <w:rFonts w:ascii="Times New Roman" w:hAnsi="Times New Roman" w:cs="Times New Roman"/>
          <w:color w:val="auto"/>
          <w:sz w:val="28"/>
          <w:szCs w:val="28"/>
        </w:rPr>
        <w:t>Основные понятия венчурного инвестирования</w:t>
      </w:r>
      <w:bookmarkEnd w:id="2"/>
    </w:p>
    <w:p w:rsidR="00E13456" w:rsidRPr="00E13456" w:rsidRDefault="00E13456" w:rsidP="00E13456">
      <w:pPr>
        <w:pStyle w:val="a3"/>
        <w:ind w:left="450"/>
      </w:pPr>
    </w:p>
    <w:p w:rsidR="00EB6AB3" w:rsidRPr="00761678" w:rsidRDefault="00940E37" w:rsidP="00940E37">
      <w:pPr>
        <w:spacing w:line="360"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 xml:space="preserve">Существует множество </w:t>
      </w:r>
      <w:r w:rsidR="00EB6AB3" w:rsidRPr="00761678">
        <w:rPr>
          <w:rFonts w:ascii="Times New Roman" w:hAnsi="Times New Roman" w:cs="Times New Roman"/>
          <w:sz w:val="28"/>
          <w:szCs w:val="28"/>
        </w:rPr>
        <w:t>о</w:t>
      </w:r>
      <w:r>
        <w:rPr>
          <w:rFonts w:ascii="Times New Roman" w:hAnsi="Times New Roman" w:cs="Times New Roman"/>
          <w:sz w:val="28"/>
          <w:szCs w:val="28"/>
        </w:rPr>
        <w:t>пределений и трактовок феноменов</w:t>
      </w:r>
      <w:r w:rsidR="00EB6AB3" w:rsidRPr="00761678">
        <w:rPr>
          <w:rFonts w:ascii="Times New Roman" w:hAnsi="Times New Roman" w:cs="Times New Roman"/>
          <w:sz w:val="28"/>
          <w:szCs w:val="28"/>
        </w:rPr>
        <w:t xml:space="preserve"> венчурного инвестирования и венчурного капитала, однако одно из наиболее универсальных и легких для понимания было прив</w:t>
      </w:r>
      <w:r w:rsidR="007227BA" w:rsidRPr="00761678">
        <w:rPr>
          <w:rFonts w:ascii="Times New Roman" w:hAnsi="Times New Roman" w:cs="Times New Roman"/>
          <w:sz w:val="28"/>
          <w:szCs w:val="28"/>
        </w:rPr>
        <w:t>едено Национальной Ассоциацией Венчурного К</w:t>
      </w:r>
      <w:r w:rsidR="00EB6AB3" w:rsidRPr="00761678">
        <w:rPr>
          <w:rFonts w:ascii="Times New Roman" w:hAnsi="Times New Roman" w:cs="Times New Roman"/>
          <w:sz w:val="28"/>
          <w:szCs w:val="28"/>
        </w:rPr>
        <w:t>апитала США (</w:t>
      </w:r>
      <w:r w:rsidR="00EB6AB3" w:rsidRPr="00761678">
        <w:rPr>
          <w:rFonts w:ascii="Times New Roman" w:hAnsi="Times New Roman" w:cs="Times New Roman"/>
          <w:sz w:val="28"/>
          <w:szCs w:val="28"/>
          <w:lang w:val="en-US"/>
        </w:rPr>
        <w:t>NVCA</w:t>
      </w:r>
      <w:r w:rsidR="00EB6AB3" w:rsidRPr="00761678">
        <w:rPr>
          <w:rFonts w:ascii="Times New Roman" w:hAnsi="Times New Roman" w:cs="Times New Roman"/>
          <w:sz w:val="28"/>
          <w:szCs w:val="28"/>
        </w:rPr>
        <w:t>): «венчурный капитал – это финансовые ресурсы, предоставляемые профессиональными инвесторами, которые инвестируют в молодые, быстрорастущие компании, обладающие потенциалом превращения в компании, вносящие зн</w:t>
      </w:r>
      <w:r w:rsidR="007227BA" w:rsidRPr="00761678">
        <w:rPr>
          <w:rFonts w:ascii="Times New Roman" w:hAnsi="Times New Roman" w:cs="Times New Roman"/>
          <w:sz w:val="28"/>
          <w:szCs w:val="28"/>
        </w:rPr>
        <w:t>ачительный вклад  в экономику</w:t>
      </w:r>
      <w:r w:rsidR="007227BA" w:rsidRPr="00761678">
        <w:rPr>
          <w:rStyle w:val="af"/>
          <w:rFonts w:ascii="Times New Roman" w:hAnsi="Times New Roman" w:cs="Times New Roman"/>
          <w:sz w:val="28"/>
          <w:szCs w:val="28"/>
        </w:rPr>
        <w:footnoteReference w:id="1"/>
      </w:r>
      <w:r w:rsidR="007227BA" w:rsidRPr="00761678">
        <w:rPr>
          <w:rFonts w:ascii="Times New Roman" w:hAnsi="Times New Roman" w:cs="Times New Roman"/>
          <w:sz w:val="28"/>
          <w:szCs w:val="28"/>
        </w:rPr>
        <w:t>».</w:t>
      </w:r>
      <w:proofErr w:type="gramEnd"/>
      <w:r w:rsidR="007227BA" w:rsidRPr="00761678">
        <w:rPr>
          <w:rFonts w:ascii="Times New Roman" w:hAnsi="Times New Roman" w:cs="Times New Roman"/>
          <w:sz w:val="28"/>
          <w:szCs w:val="28"/>
        </w:rPr>
        <w:t xml:space="preserve"> </w:t>
      </w:r>
      <w:r w:rsidR="00EB6AB3" w:rsidRPr="00761678">
        <w:rPr>
          <w:rFonts w:ascii="Times New Roman" w:hAnsi="Times New Roman" w:cs="Times New Roman"/>
          <w:sz w:val="28"/>
          <w:szCs w:val="28"/>
        </w:rPr>
        <w:t xml:space="preserve">В определении данного понятия основной акцент сделан на двух аспектах: квалификации инвесторов, возрасте и скорости роста компаний.  Проблеме классификации инвесторов будет посвящен отдельный параграф настоящей работы. Скорость развития компании, как критерий, определяющий процесс венчурного инвестирования, заслуживает детального рассмотрения.  </w:t>
      </w:r>
    </w:p>
    <w:p w:rsidR="00940E37"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Основой работы венчурного механиз</w:t>
      </w:r>
      <w:r w:rsidR="00940E37">
        <w:rPr>
          <w:rFonts w:ascii="Times New Roman" w:hAnsi="Times New Roman" w:cs="Times New Roman"/>
          <w:sz w:val="28"/>
          <w:szCs w:val="28"/>
        </w:rPr>
        <w:t xml:space="preserve">ма является потенциал компании – </w:t>
      </w:r>
      <w:r w:rsidRPr="00761678">
        <w:rPr>
          <w:rFonts w:ascii="Times New Roman" w:hAnsi="Times New Roman" w:cs="Times New Roman"/>
          <w:sz w:val="28"/>
          <w:szCs w:val="28"/>
        </w:rPr>
        <w:t>предпосылки к быстрому расширению и стремительному росту в течение относительно короткого промежутка времени.  Большой потенциал компании оправдывает высокую степень риска производимых вложений.</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 Успешность осуществления венчурных инвестиций для инвестора определяется высокой степенью его компетенции в области или индустрии, в которую производится инвестиция. В противном случае риск инвестиционного вложения повышается многократно. Важно отметить, что помимо высокой степени риска и необходимой квалификации, судьбу </w:t>
      </w:r>
      <w:r w:rsidRPr="00761678">
        <w:rPr>
          <w:rFonts w:ascii="Times New Roman" w:hAnsi="Times New Roman" w:cs="Times New Roman"/>
          <w:sz w:val="28"/>
          <w:szCs w:val="28"/>
        </w:rPr>
        <w:lastRenderedPageBreak/>
        <w:t xml:space="preserve">инвестиции часто определяет случай или везение, так как существует мало объективных критериев, по которым на ранней стадии развития компании или проекта можно судить о его успешности в дальнейшем. Высокая степень риска также объясняется отсутствием требования залога от предпринимателя или гарантии возврата суммы инвестиций. Такие условия взаимодействия требуют от предпринимателя и инвестора особой степени взаимного доверия.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Существует немало споров на тему, почему область венчурного капитала привлекает все больший интерес со стороны инвесторов по всему миру. Безусловно, наиболее очевидным ответом на этот вопрос кажется то, что венчурная индустрия славится своими сверхприбылями и историями успеха таких знаменитых компаний как </w:t>
      </w:r>
      <w:r w:rsidRPr="00761678">
        <w:rPr>
          <w:rFonts w:ascii="Times New Roman" w:hAnsi="Times New Roman" w:cs="Times New Roman"/>
          <w:sz w:val="28"/>
          <w:szCs w:val="28"/>
          <w:lang w:val="en-US"/>
        </w:rPr>
        <w:t>Google</w:t>
      </w:r>
      <w:r w:rsidRPr="00761678">
        <w:rPr>
          <w:rFonts w:ascii="Times New Roman" w:hAnsi="Times New Roman" w:cs="Times New Roman"/>
          <w:sz w:val="28"/>
          <w:szCs w:val="28"/>
        </w:rPr>
        <w:t>,</w:t>
      </w:r>
      <w:r w:rsidR="00C44543"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Yahoo</w:t>
      </w:r>
      <w:r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Amazon</w:t>
      </w:r>
      <w:r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Xerox</w:t>
      </w:r>
      <w:r w:rsidRPr="00761678">
        <w:rPr>
          <w:rFonts w:ascii="Times New Roman" w:hAnsi="Times New Roman" w:cs="Times New Roman"/>
          <w:sz w:val="28"/>
          <w:szCs w:val="28"/>
        </w:rPr>
        <w:t>,</w:t>
      </w:r>
      <w:r w:rsidR="00C44543"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Apple</w:t>
      </w:r>
      <w:r w:rsidRPr="00761678">
        <w:rPr>
          <w:rFonts w:ascii="Times New Roman" w:hAnsi="Times New Roman" w:cs="Times New Roman"/>
          <w:sz w:val="28"/>
          <w:szCs w:val="28"/>
        </w:rPr>
        <w:t>,</w:t>
      </w:r>
      <w:r w:rsidR="00C44543"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Microsoft</w:t>
      </w:r>
      <w:r w:rsidRPr="00761678">
        <w:rPr>
          <w:rFonts w:ascii="Times New Roman" w:hAnsi="Times New Roman" w:cs="Times New Roman"/>
          <w:sz w:val="28"/>
          <w:szCs w:val="28"/>
        </w:rPr>
        <w:t>,</w:t>
      </w:r>
      <w:r w:rsidR="00C44543"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Intel</w:t>
      </w:r>
      <w:r w:rsidRPr="00761678">
        <w:rPr>
          <w:rFonts w:ascii="Times New Roman" w:hAnsi="Times New Roman" w:cs="Times New Roman"/>
          <w:sz w:val="28"/>
          <w:szCs w:val="28"/>
        </w:rPr>
        <w:t xml:space="preserve">. Однако эта тенденция может быть объяснена и иначе – такие традиционные формы извлечения спекулятивной прибыли на вложенный капитал как, например, торговля на фондовом рынке, теряют актуальность из-за нестабильной экономической ситуации и высокой вероятности непредсказуемых кризисных потрясений. Установить истинную причину востребованности венчурных проектов сложно, но, тем не менее, нельзя не отметить, что популярность прямых инвестиций в компании, акции которых не торгуются на бирже, а также венчурных инвестиций, которые осуществляются на самых ранних этапах развития компании, неуклонно растет. </w:t>
      </w:r>
    </w:p>
    <w:p w:rsidR="00940E37"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В связи с определением термина венчурных инвестиций важно обозначить терминологическое различие между прямыми и венчурными инвестициями. В Европе не выделяется существенных различий между двумя терминами, в то время как в США эти два направления инвестирования четко разделены.  Венчурными, в американской терминологии, можно назвать только </w:t>
      </w:r>
      <w:proofErr w:type="spellStart"/>
      <w:r w:rsidRPr="00761678">
        <w:rPr>
          <w:rFonts w:ascii="Times New Roman" w:hAnsi="Times New Roman" w:cs="Times New Roman"/>
          <w:sz w:val="28"/>
          <w:szCs w:val="28"/>
        </w:rPr>
        <w:t>высокорисковое</w:t>
      </w:r>
      <w:proofErr w:type="spellEnd"/>
      <w:r w:rsidRPr="00761678">
        <w:rPr>
          <w:rFonts w:ascii="Times New Roman" w:hAnsi="Times New Roman" w:cs="Times New Roman"/>
          <w:sz w:val="28"/>
          <w:szCs w:val="28"/>
        </w:rPr>
        <w:t xml:space="preserve"> инвестирование ранних стадий, в то время как к прямым инвестициям относят все виды инвестиций в непубличные компании в широком смысле. </w:t>
      </w:r>
    </w:p>
    <w:p w:rsidR="00EB6AB3" w:rsidRPr="00761678" w:rsidRDefault="00940E37" w:rsidP="00EB6AB3">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EB6AB3" w:rsidRPr="00761678">
        <w:rPr>
          <w:rFonts w:ascii="Times New Roman" w:hAnsi="Times New Roman" w:cs="Times New Roman"/>
          <w:sz w:val="28"/>
          <w:szCs w:val="28"/>
        </w:rPr>
        <w:t>широком смысле к прямому частному инвестированию «</w:t>
      </w:r>
      <w:r w:rsidR="00EB6AB3" w:rsidRPr="00761678">
        <w:rPr>
          <w:rFonts w:ascii="Times New Roman" w:hAnsi="Times New Roman" w:cs="Times New Roman"/>
          <w:sz w:val="28"/>
          <w:szCs w:val="28"/>
          <w:lang w:val="en-US"/>
        </w:rPr>
        <w:t>private</w:t>
      </w:r>
      <w:r w:rsidR="00901029" w:rsidRPr="00761678">
        <w:rPr>
          <w:rFonts w:ascii="Times New Roman" w:hAnsi="Times New Roman" w:cs="Times New Roman"/>
          <w:sz w:val="28"/>
          <w:szCs w:val="28"/>
        </w:rPr>
        <w:t xml:space="preserve"> </w:t>
      </w:r>
      <w:r w:rsidR="00EB6AB3" w:rsidRPr="00761678">
        <w:rPr>
          <w:rFonts w:ascii="Times New Roman" w:hAnsi="Times New Roman" w:cs="Times New Roman"/>
          <w:sz w:val="28"/>
          <w:szCs w:val="28"/>
          <w:lang w:val="en-US"/>
        </w:rPr>
        <w:t>equity</w:t>
      </w:r>
      <w:r w:rsidR="00EB6AB3" w:rsidRPr="00761678">
        <w:rPr>
          <w:rFonts w:ascii="Times New Roman" w:hAnsi="Times New Roman" w:cs="Times New Roman"/>
          <w:sz w:val="28"/>
          <w:szCs w:val="28"/>
        </w:rPr>
        <w:t>» принято относить все формы и способы предоставления капитала частным компаниям, куда относится,  в том числе и венчурный капитал. Терминологические споры по этому вопросу не утихают, однако в рамках данной исследовательской работы есть необходимость использования более узкого определения</w:t>
      </w:r>
      <w:r w:rsidR="00901029" w:rsidRPr="00761678">
        <w:rPr>
          <w:rFonts w:ascii="Times New Roman" w:hAnsi="Times New Roman" w:cs="Times New Roman"/>
          <w:sz w:val="28"/>
          <w:szCs w:val="28"/>
        </w:rPr>
        <w:t xml:space="preserve"> </w:t>
      </w:r>
      <w:r w:rsidR="00EB6AB3" w:rsidRPr="00761678">
        <w:rPr>
          <w:rFonts w:ascii="Times New Roman" w:hAnsi="Times New Roman" w:cs="Times New Roman"/>
          <w:sz w:val="28"/>
          <w:szCs w:val="28"/>
        </w:rPr>
        <w:t xml:space="preserve">данного термина.  Первые идеологи венчурного капитала – американские экономисты Ж.У. </w:t>
      </w:r>
      <w:proofErr w:type="spellStart"/>
      <w:r w:rsidR="00EB6AB3" w:rsidRPr="00761678">
        <w:rPr>
          <w:rFonts w:ascii="Times New Roman" w:hAnsi="Times New Roman" w:cs="Times New Roman"/>
          <w:sz w:val="28"/>
          <w:szCs w:val="28"/>
        </w:rPr>
        <w:t>Фенн</w:t>
      </w:r>
      <w:proofErr w:type="spellEnd"/>
      <w:r w:rsidR="00EB6AB3" w:rsidRPr="00761678">
        <w:rPr>
          <w:rFonts w:ascii="Times New Roman" w:hAnsi="Times New Roman" w:cs="Times New Roman"/>
          <w:sz w:val="28"/>
          <w:szCs w:val="28"/>
        </w:rPr>
        <w:t xml:space="preserve">, Н. </w:t>
      </w:r>
      <w:proofErr w:type="spellStart"/>
      <w:r w:rsidR="00EB6AB3" w:rsidRPr="00761678">
        <w:rPr>
          <w:rFonts w:ascii="Times New Roman" w:hAnsi="Times New Roman" w:cs="Times New Roman"/>
          <w:sz w:val="28"/>
          <w:szCs w:val="28"/>
        </w:rPr>
        <w:t>Лайанг</w:t>
      </w:r>
      <w:proofErr w:type="spellEnd"/>
      <w:r w:rsidR="00EB6AB3" w:rsidRPr="00761678">
        <w:rPr>
          <w:rFonts w:ascii="Times New Roman" w:hAnsi="Times New Roman" w:cs="Times New Roman"/>
          <w:sz w:val="28"/>
          <w:szCs w:val="28"/>
        </w:rPr>
        <w:t xml:space="preserve">, С. </w:t>
      </w:r>
      <w:proofErr w:type="spellStart"/>
      <w:r w:rsidR="00EB6AB3" w:rsidRPr="00761678">
        <w:rPr>
          <w:rFonts w:ascii="Times New Roman" w:hAnsi="Times New Roman" w:cs="Times New Roman"/>
          <w:sz w:val="28"/>
          <w:szCs w:val="28"/>
        </w:rPr>
        <w:t>Прауз</w:t>
      </w:r>
      <w:proofErr w:type="spellEnd"/>
      <w:r w:rsidR="00EB6AB3" w:rsidRPr="00761678">
        <w:rPr>
          <w:rFonts w:ascii="Times New Roman" w:hAnsi="Times New Roman" w:cs="Times New Roman"/>
          <w:sz w:val="28"/>
          <w:szCs w:val="28"/>
        </w:rPr>
        <w:t>, П. Джонсон – определили венчурный капитал как финансирование</w:t>
      </w:r>
      <w:r w:rsidR="00901029" w:rsidRPr="00761678">
        <w:rPr>
          <w:rFonts w:ascii="Times New Roman" w:hAnsi="Times New Roman" w:cs="Times New Roman"/>
          <w:sz w:val="28"/>
          <w:szCs w:val="28"/>
        </w:rPr>
        <w:t xml:space="preserve"> </w:t>
      </w:r>
      <w:r w:rsidR="00EB6AB3" w:rsidRPr="00761678">
        <w:rPr>
          <w:rFonts w:ascii="Times New Roman" w:hAnsi="Times New Roman" w:cs="Times New Roman"/>
          <w:sz w:val="28"/>
          <w:szCs w:val="28"/>
        </w:rPr>
        <w:t>акционерного капитала инновационных предприятий малого бизнеса, имеющих значительный потенциал роста на стадии их создания и реализации продукции, в совокупности с консультационной поддержкой и высокой степенью вовлеченности в процесс принятия решений</w:t>
      </w:r>
      <w:r w:rsidR="007227BA" w:rsidRPr="00761678">
        <w:rPr>
          <w:rStyle w:val="af"/>
          <w:rFonts w:ascii="Times New Roman" w:hAnsi="Times New Roman" w:cs="Times New Roman"/>
          <w:sz w:val="28"/>
          <w:szCs w:val="28"/>
        </w:rPr>
        <w:footnoteReference w:id="2"/>
      </w:r>
      <w:r w:rsidR="00EB6AB3" w:rsidRPr="00761678">
        <w:rPr>
          <w:rFonts w:ascii="Times New Roman" w:hAnsi="Times New Roman" w:cs="Times New Roman"/>
          <w:sz w:val="28"/>
          <w:szCs w:val="28"/>
        </w:rPr>
        <w:t xml:space="preserve">.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Немаловажно, что венчурный капитал наиболее часто используется именно компаниями, производящими инновационную, наукоемкую продукцию, в том числе в области разработки программного обеспечения и </w:t>
      </w:r>
      <w:proofErr w:type="spellStart"/>
      <w:r w:rsidRPr="00761678">
        <w:rPr>
          <w:rFonts w:ascii="Times New Roman" w:hAnsi="Times New Roman" w:cs="Times New Roman"/>
          <w:sz w:val="28"/>
          <w:szCs w:val="28"/>
        </w:rPr>
        <w:t>нанотехно</w:t>
      </w:r>
      <w:r w:rsidR="00940E37">
        <w:rPr>
          <w:rFonts w:ascii="Times New Roman" w:hAnsi="Times New Roman" w:cs="Times New Roman"/>
          <w:sz w:val="28"/>
          <w:szCs w:val="28"/>
        </w:rPr>
        <w:t>логий</w:t>
      </w:r>
      <w:proofErr w:type="spellEnd"/>
      <w:r w:rsidR="00940E37">
        <w:rPr>
          <w:rFonts w:ascii="Times New Roman" w:hAnsi="Times New Roman" w:cs="Times New Roman"/>
          <w:sz w:val="28"/>
          <w:szCs w:val="28"/>
        </w:rPr>
        <w:t>. Подобные компании имеют</w:t>
      </w:r>
      <w:r w:rsidRPr="00761678">
        <w:rPr>
          <w:rFonts w:ascii="Times New Roman" w:hAnsi="Times New Roman" w:cs="Times New Roman"/>
          <w:sz w:val="28"/>
          <w:szCs w:val="28"/>
        </w:rPr>
        <w:t xml:space="preserve"> потенциал к быстрому росту и потребность в больших объемах инвестиций на ранних стадиях развития, в том числе на стадии проведения исследований и разработки прототипа продукции. Интерес венчурных инвесторов к</w:t>
      </w:r>
      <w:r w:rsidR="00940E37">
        <w:rPr>
          <w:rFonts w:ascii="Times New Roman" w:hAnsi="Times New Roman" w:cs="Times New Roman"/>
          <w:sz w:val="28"/>
          <w:szCs w:val="28"/>
        </w:rPr>
        <w:t xml:space="preserve"> таким проектам очевиден – они</w:t>
      </w:r>
      <w:r w:rsidRPr="00761678">
        <w:rPr>
          <w:rFonts w:ascii="Times New Roman" w:hAnsi="Times New Roman" w:cs="Times New Roman"/>
          <w:sz w:val="28"/>
          <w:szCs w:val="28"/>
        </w:rPr>
        <w:t xml:space="preserve"> могут принести очень высокие прибыли. Обозначив взаимную заинтересованность игроков рынка, необходимо также описать сам механизм венчурного инвестирования, который представляет довольно сложную систему. </w:t>
      </w:r>
    </w:p>
    <w:p w:rsidR="00940E37"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Существуют две, наиболее распространенные формы венчурного инвестирования – это инвестиции в акционерный капитал компаний и инвестиционные кредиты, однако на практике обе эти формы часто сочетаются и используются совместно. Венчурного инвестора от </w:t>
      </w:r>
      <w:r w:rsidRPr="00761678">
        <w:rPr>
          <w:rFonts w:ascii="Times New Roman" w:hAnsi="Times New Roman" w:cs="Times New Roman"/>
          <w:sz w:val="28"/>
          <w:szCs w:val="28"/>
        </w:rPr>
        <w:lastRenderedPageBreak/>
        <w:t xml:space="preserve">стратегического отличает одна важная характеристика – он не стремится к покупке контрольного пакета акций компании, оставляя стимул для предпринимателей-владельцев к ее развитию. Основным мотивом его деятельности является продажа акций компании по истечении срока инвестиции (обычно около 5-10 лет, основываясь на данных </w:t>
      </w:r>
      <w:r w:rsidRPr="00761678">
        <w:rPr>
          <w:rFonts w:ascii="Times New Roman" w:hAnsi="Times New Roman" w:cs="Times New Roman"/>
          <w:sz w:val="28"/>
          <w:szCs w:val="28"/>
          <w:lang w:val="en-US"/>
        </w:rPr>
        <w:t>Dow</w:t>
      </w:r>
      <w:r w:rsidR="00C44543"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John</w:t>
      </w:r>
      <w:r w:rsidRPr="00761678">
        <w:rPr>
          <w:rFonts w:ascii="Times New Roman" w:hAnsi="Times New Roman" w:cs="Times New Roman"/>
          <w:sz w:val="28"/>
          <w:szCs w:val="28"/>
        </w:rPr>
        <w:t>’</w:t>
      </w:r>
      <w:r w:rsidRPr="00761678">
        <w:rPr>
          <w:rFonts w:ascii="Times New Roman" w:hAnsi="Times New Roman" w:cs="Times New Roman"/>
          <w:sz w:val="28"/>
          <w:szCs w:val="28"/>
          <w:lang w:val="en-US"/>
        </w:rPr>
        <w:t>s</w:t>
      </w:r>
      <w:r w:rsidR="00C44543"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Venture</w:t>
      </w:r>
      <w:r w:rsidR="00C44543"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Source</w:t>
      </w:r>
      <w:r w:rsidRPr="00761678">
        <w:rPr>
          <w:rFonts w:ascii="Times New Roman" w:hAnsi="Times New Roman" w:cs="Times New Roman"/>
          <w:sz w:val="28"/>
          <w:szCs w:val="28"/>
        </w:rPr>
        <w:t xml:space="preserve"> медиана продолжительности периода с момента финансирования венчурного проекта, до «выхода» из него составляет 6 лет)</w:t>
      </w:r>
      <w:r w:rsidR="00B9698F" w:rsidRPr="00761678">
        <w:rPr>
          <w:rStyle w:val="af"/>
          <w:rFonts w:ascii="Times New Roman" w:hAnsi="Times New Roman" w:cs="Times New Roman"/>
          <w:sz w:val="28"/>
          <w:szCs w:val="28"/>
        </w:rPr>
        <w:footnoteReference w:id="3"/>
      </w:r>
      <w:r w:rsidR="009E14B1" w:rsidRPr="00761678">
        <w:rPr>
          <w:rFonts w:ascii="Times New Roman" w:hAnsi="Times New Roman" w:cs="Times New Roman"/>
          <w:sz w:val="28"/>
          <w:szCs w:val="28"/>
        </w:rPr>
        <w:t xml:space="preserve"> </w:t>
      </w:r>
      <w:r w:rsidRPr="00761678">
        <w:rPr>
          <w:rFonts w:ascii="Times New Roman" w:hAnsi="Times New Roman" w:cs="Times New Roman"/>
          <w:sz w:val="28"/>
          <w:szCs w:val="28"/>
        </w:rPr>
        <w:t>по цене, в разы превышающей первоначально вложенную сумму. За подобной стратегией стоит  заинтересованность инвестора в стремительном росте компании на ранних этапах развития, в то время как судьба компании после продажи своей доли его уже</w:t>
      </w:r>
      <w:r w:rsidR="00940E37">
        <w:rPr>
          <w:rFonts w:ascii="Times New Roman" w:hAnsi="Times New Roman" w:cs="Times New Roman"/>
          <w:sz w:val="28"/>
          <w:szCs w:val="28"/>
        </w:rPr>
        <w:t xml:space="preserve"> не интересует. </w:t>
      </w:r>
    </w:p>
    <w:p w:rsidR="00EB6AB3" w:rsidRPr="00761678" w:rsidRDefault="00940E37" w:rsidP="00EB6AB3">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И</w:t>
      </w:r>
      <w:r w:rsidR="00EB6AB3" w:rsidRPr="00761678">
        <w:rPr>
          <w:rFonts w:ascii="Times New Roman" w:hAnsi="Times New Roman" w:cs="Times New Roman"/>
          <w:sz w:val="28"/>
          <w:szCs w:val="28"/>
        </w:rPr>
        <w:t>ногда возникают концептуальные споры между инвесторами и предпринимателями относительно стратегии развития компании, по той причине, что предприниматель, помимо краткосрочного успеха, также нацелен и на долгосрочны</w:t>
      </w:r>
      <w:r>
        <w:rPr>
          <w:rFonts w:ascii="Times New Roman" w:hAnsi="Times New Roman" w:cs="Times New Roman"/>
          <w:sz w:val="28"/>
          <w:szCs w:val="28"/>
        </w:rPr>
        <w:t>й успех своего бизнеса. Но, ч</w:t>
      </w:r>
      <w:r w:rsidR="00EB6AB3" w:rsidRPr="00761678">
        <w:rPr>
          <w:rFonts w:ascii="Times New Roman" w:hAnsi="Times New Roman" w:cs="Times New Roman"/>
          <w:sz w:val="28"/>
          <w:szCs w:val="28"/>
        </w:rPr>
        <w:t>аще всего</w:t>
      </w:r>
      <w:r>
        <w:rPr>
          <w:rFonts w:ascii="Times New Roman" w:hAnsi="Times New Roman" w:cs="Times New Roman"/>
          <w:sz w:val="28"/>
          <w:szCs w:val="28"/>
        </w:rPr>
        <w:t>,</w:t>
      </w:r>
      <w:r w:rsidR="00EB6AB3" w:rsidRPr="00761678">
        <w:rPr>
          <w:rFonts w:ascii="Times New Roman" w:hAnsi="Times New Roman" w:cs="Times New Roman"/>
          <w:sz w:val="28"/>
          <w:szCs w:val="28"/>
        </w:rPr>
        <w:t xml:space="preserve"> стремление к успеху предприятия объединяет стратегию деятельности </w:t>
      </w:r>
      <w:r w:rsidR="00FF0092">
        <w:rPr>
          <w:rFonts w:ascii="Times New Roman" w:hAnsi="Times New Roman" w:cs="Times New Roman"/>
          <w:sz w:val="28"/>
          <w:szCs w:val="28"/>
        </w:rPr>
        <w:t xml:space="preserve">и </w:t>
      </w:r>
      <w:r w:rsidR="00EB6AB3" w:rsidRPr="00761678">
        <w:rPr>
          <w:rFonts w:ascii="Times New Roman" w:hAnsi="Times New Roman" w:cs="Times New Roman"/>
          <w:sz w:val="28"/>
          <w:szCs w:val="28"/>
        </w:rPr>
        <w:t>инвестора</w:t>
      </w:r>
      <w:r w:rsidR="00FF0092">
        <w:rPr>
          <w:rFonts w:ascii="Times New Roman" w:hAnsi="Times New Roman" w:cs="Times New Roman"/>
          <w:sz w:val="28"/>
          <w:szCs w:val="28"/>
        </w:rPr>
        <w:t>,</w:t>
      </w:r>
      <w:r w:rsidR="00EB6AB3" w:rsidRPr="00761678">
        <w:rPr>
          <w:rFonts w:ascii="Times New Roman" w:hAnsi="Times New Roman" w:cs="Times New Roman"/>
          <w:sz w:val="28"/>
          <w:szCs w:val="28"/>
        </w:rPr>
        <w:t xml:space="preserve"> и предпринимателя.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Необходимым и длительным этапом взаимодействия между инвестором и инвестируемой компанией является период оценки доходности потенциального проекта. Качество реализации этого этапа зачастую обуславливает весь успех инвестиционного проекта, так как именно на данной стадии важно оценить все его сильные и слабые стороны.</w:t>
      </w:r>
    </w:p>
    <w:p w:rsidR="00E13456" w:rsidRPr="000E45B5" w:rsidRDefault="00EB6AB3" w:rsidP="000E45B5">
      <w:pPr>
        <w:spacing w:line="360" w:lineRule="auto"/>
        <w:ind w:firstLine="360"/>
        <w:jc w:val="both"/>
        <w:rPr>
          <w:rFonts w:ascii="Times New Roman" w:hAnsi="Times New Roman" w:cs="Times New Roman"/>
          <w:sz w:val="28"/>
          <w:szCs w:val="28"/>
          <w:lang w:val="en-US"/>
        </w:rPr>
      </w:pPr>
      <w:r w:rsidRPr="00761678">
        <w:rPr>
          <w:rFonts w:ascii="Times New Roman" w:hAnsi="Times New Roman" w:cs="Times New Roman"/>
          <w:sz w:val="28"/>
          <w:szCs w:val="28"/>
        </w:rPr>
        <w:t xml:space="preserve">Одним из основополагающих критериев, обуславливающих степень </w:t>
      </w:r>
      <w:proofErr w:type="spellStart"/>
      <w:r w:rsidRPr="00761678">
        <w:rPr>
          <w:rFonts w:ascii="Times New Roman" w:hAnsi="Times New Roman" w:cs="Times New Roman"/>
          <w:sz w:val="28"/>
          <w:szCs w:val="28"/>
        </w:rPr>
        <w:t>рисковости</w:t>
      </w:r>
      <w:proofErr w:type="spellEnd"/>
      <w:r w:rsidRPr="00761678">
        <w:rPr>
          <w:rFonts w:ascii="Times New Roman" w:hAnsi="Times New Roman" w:cs="Times New Roman"/>
          <w:sz w:val="28"/>
          <w:szCs w:val="28"/>
        </w:rPr>
        <w:t xml:space="preserve"> вложения, является то, на каком этапе развития в компанию поступают инвестиции.</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Принято выделять четыре основных этапа развития, с инвестированием на каждом из которых связаны свои характеристи</w:t>
      </w:r>
      <w:r w:rsidR="000E45B5">
        <w:rPr>
          <w:rFonts w:ascii="Times New Roman" w:hAnsi="Times New Roman" w:cs="Times New Roman"/>
          <w:sz w:val="28"/>
          <w:szCs w:val="28"/>
        </w:rPr>
        <w:t>ки и уровень риска (см. Рис. 1</w:t>
      </w:r>
      <w:r w:rsidR="000E45B5">
        <w:rPr>
          <w:rFonts w:ascii="Times New Roman" w:hAnsi="Times New Roman" w:cs="Times New Roman"/>
          <w:sz w:val="28"/>
          <w:szCs w:val="28"/>
          <w:lang w:val="en-US"/>
        </w:rPr>
        <w:t>)</w:t>
      </w:r>
      <w:bookmarkStart w:id="3" w:name="_GoBack"/>
      <w:bookmarkEnd w:id="3"/>
    </w:p>
    <w:p w:rsidR="00EB6AB3" w:rsidRPr="00FF0092" w:rsidRDefault="00EB6AB3" w:rsidP="00FF0092">
      <w:pPr>
        <w:spacing w:line="360" w:lineRule="auto"/>
        <w:ind w:firstLine="360"/>
        <w:jc w:val="both"/>
        <w:rPr>
          <w:rFonts w:ascii="Times New Roman" w:hAnsi="Times New Roman" w:cs="Times New Roman"/>
          <w:sz w:val="28"/>
          <w:szCs w:val="28"/>
        </w:rPr>
      </w:pPr>
      <w:r w:rsidRPr="00761678">
        <w:rPr>
          <w:rFonts w:ascii="Times New Roman" w:hAnsi="Times New Roman"/>
          <w:sz w:val="28"/>
          <w:szCs w:val="28"/>
        </w:rPr>
        <w:lastRenderedPageBreak/>
        <w:t>Рис. 1</w:t>
      </w:r>
    </w:p>
    <w:p w:rsidR="00EB6AB3" w:rsidRPr="00761678" w:rsidRDefault="00EB6AB3" w:rsidP="00EB6AB3">
      <w:pPr>
        <w:spacing w:line="360" w:lineRule="auto"/>
        <w:ind w:right="-1"/>
        <w:jc w:val="both"/>
        <w:rPr>
          <w:rFonts w:ascii="Times New Roman" w:hAnsi="Times New Roman"/>
          <w:bCs/>
          <w:sz w:val="28"/>
          <w:szCs w:val="28"/>
        </w:rPr>
      </w:pPr>
      <w:r w:rsidRPr="00761678">
        <w:rPr>
          <w:rFonts w:ascii="Times New Roman" w:hAnsi="Times New Roman"/>
          <w:bCs/>
          <w:sz w:val="28"/>
          <w:szCs w:val="28"/>
        </w:rPr>
        <w:t>Прибыль (</w:t>
      </w:r>
      <w:r w:rsidRPr="00761678">
        <w:rPr>
          <w:rFonts w:ascii="Times New Roman" w:hAnsi="Times New Roman"/>
          <w:bCs/>
          <w:sz w:val="28"/>
          <w:szCs w:val="28"/>
          <w:lang w:val="en-US"/>
        </w:rPr>
        <w:t>Profit</w:t>
      </w:r>
      <w:r w:rsidRPr="00761678">
        <w:rPr>
          <w:rFonts w:ascii="Times New Roman" w:hAnsi="Times New Roman"/>
          <w:bCs/>
          <w:sz w:val="28"/>
          <w:szCs w:val="28"/>
        </w:rPr>
        <w:t>)</w:t>
      </w:r>
    </w:p>
    <w:p w:rsidR="00EB6AB3" w:rsidRPr="00761678" w:rsidRDefault="00116530" w:rsidP="00EB6AB3">
      <w:pPr>
        <w:pStyle w:val="a3"/>
        <w:spacing w:line="360" w:lineRule="auto"/>
        <w:ind w:right="-1"/>
        <w:jc w:val="both"/>
        <w:rPr>
          <w:rFonts w:ascii="Times New Roman" w:hAnsi="Times New Roman"/>
          <w:sz w:val="28"/>
          <w:szCs w:val="28"/>
        </w:rPr>
      </w:pPr>
      <w:r w:rsidRPr="00761678">
        <w:rPr>
          <w:noProof/>
        </w:rPr>
        <mc:AlternateContent>
          <mc:Choice Requires="wps">
            <w:drawing>
              <wp:anchor distT="0" distB="0" distL="114300" distR="114300" simplePos="0" relativeHeight="251662336" behindDoc="0" locked="0" layoutInCell="1" allowOverlap="1" wp14:anchorId="3DD992DF" wp14:editId="5EE4591D">
                <wp:simplePos x="0" y="0"/>
                <wp:positionH relativeFrom="column">
                  <wp:posOffset>534670</wp:posOffset>
                </wp:positionH>
                <wp:positionV relativeFrom="paragraph">
                  <wp:posOffset>208915</wp:posOffset>
                </wp:positionV>
                <wp:extent cx="3289935" cy="1383665"/>
                <wp:effectExtent l="0" t="0" r="24765" b="0"/>
                <wp:wrapNone/>
                <wp:docPr id="107"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1383665"/>
                        </a:xfrm>
                        <a:custGeom>
                          <a:avLst/>
                          <a:gdLst>
                            <a:gd name="T0" fmla="*/ 75 w 5251"/>
                            <a:gd name="T1" fmla="*/ 1335 h 2271"/>
                            <a:gd name="T2" fmla="*/ 1155 w 5251"/>
                            <a:gd name="T3" fmla="*/ 2177 h 2271"/>
                            <a:gd name="T4" fmla="*/ 5250 w 5251"/>
                            <a:gd name="T5" fmla="*/ 0 h 2271"/>
                          </a:gdLst>
                          <a:ahLst/>
                          <a:cxnLst>
                            <a:cxn ang="0">
                              <a:pos x="T0" y="T1"/>
                            </a:cxn>
                            <a:cxn ang="0">
                              <a:pos x="T2" y="T3"/>
                            </a:cxn>
                            <a:cxn ang="0">
                              <a:pos x="T4" y="T5"/>
                            </a:cxn>
                          </a:cxnLst>
                          <a:rect l="0" t="0" r="r" b="b"/>
                          <a:pathLst>
                            <a:path w="5251" h="2271">
                              <a:moveTo>
                                <a:pt x="75" y="1335"/>
                              </a:moveTo>
                              <a:cubicBezTo>
                                <a:pt x="0" y="1230"/>
                                <a:pt x="654" y="2131"/>
                                <a:pt x="1155" y="2177"/>
                              </a:cubicBezTo>
                              <a:cubicBezTo>
                                <a:pt x="2172" y="2270"/>
                                <a:pt x="5250" y="15"/>
                                <a:pt x="5250" y="0"/>
                              </a:cubicBezTo>
                            </a:path>
                          </a:pathLst>
                        </a:cu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42.1pt;margin-top:16.45pt;width:259.05pt;height:10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251,2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" path="m75,1335c,1230,654,2131,1155,2177,2172,2270,5250,15,5250,e" filled="f" strokeweight=".26mm">
                <v:path o:connecttype="custom" o:connectlocs="46990,813383;723648,1326393;3289308,0" o:connectangles="0,0,0"/>
              </v:shape>
            </w:pict>
          </mc:Fallback>
        </mc:AlternateContent>
      </w:r>
      <w:r w:rsidRPr="00761678">
        <w:rPr>
          <w:noProof/>
        </w:rPr>
        <mc:AlternateContent>
          <mc:Choice Requires="wps">
            <w:drawing>
              <wp:anchor distT="0" distB="0" distL="114299" distR="114299" simplePos="0" relativeHeight="251660288" behindDoc="0" locked="0" layoutInCell="1" allowOverlap="1" wp14:anchorId="7FA2130E" wp14:editId="07C201A4">
                <wp:simplePos x="0" y="0"/>
                <wp:positionH relativeFrom="column">
                  <wp:posOffset>538479</wp:posOffset>
                </wp:positionH>
                <wp:positionV relativeFrom="paragraph">
                  <wp:posOffset>-60325</wp:posOffset>
                </wp:positionV>
                <wp:extent cx="0" cy="2047875"/>
                <wp:effectExtent l="76200" t="38100" r="76200" b="47625"/>
                <wp:wrapNone/>
                <wp:docPr id="10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7875"/>
                        </a:xfrm>
                        <a:prstGeom prst="line">
                          <a:avLst/>
                        </a:prstGeom>
                        <a:noFill/>
                        <a:ln w="936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pt,-4.75pt" to="42.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" strokeweight=".26mm">
                <v:stroke startarrow="block" endarrow="block"/>
              </v:line>
            </w:pict>
          </mc:Fallback>
        </mc:AlternateContent>
      </w:r>
    </w:p>
    <w:p w:rsidR="00EB6AB3" w:rsidRPr="00761678" w:rsidRDefault="00EB6AB3" w:rsidP="00EB6AB3">
      <w:pPr>
        <w:pStyle w:val="a3"/>
        <w:spacing w:line="360" w:lineRule="auto"/>
        <w:ind w:right="-1"/>
        <w:jc w:val="both"/>
        <w:rPr>
          <w:rFonts w:ascii="Times New Roman" w:hAnsi="Times New Roman"/>
          <w:sz w:val="28"/>
          <w:szCs w:val="28"/>
        </w:rPr>
      </w:pPr>
    </w:p>
    <w:p w:rsidR="00EB6AB3" w:rsidRPr="00761678" w:rsidRDefault="00EB6AB3" w:rsidP="00EB6AB3">
      <w:pPr>
        <w:pStyle w:val="a3"/>
        <w:spacing w:line="360" w:lineRule="auto"/>
        <w:ind w:right="-1"/>
        <w:jc w:val="both"/>
        <w:rPr>
          <w:rFonts w:ascii="Times New Roman" w:hAnsi="Times New Roman"/>
          <w:sz w:val="28"/>
          <w:szCs w:val="28"/>
        </w:rPr>
      </w:pPr>
    </w:p>
    <w:p w:rsidR="00EB6AB3" w:rsidRPr="00761678" w:rsidRDefault="00EB6AB3" w:rsidP="00EB6AB3">
      <w:pPr>
        <w:pStyle w:val="a3"/>
        <w:spacing w:line="360" w:lineRule="auto"/>
        <w:ind w:right="-1"/>
        <w:jc w:val="both"/>
        <w:rPr>
          <w:rFonts w:ascii="Times New Roman" w:hAnsi="Times New Roman"/>
          <w:sz w:val="28"/>
          <w:szCs w:val="28"/>
        </w:rPr>
      </w:pPr>
    </w:p>
    <w:p w:rsidR="00EB6AB3" w:rsidRPr="00761678" w:rsidRDefault="00116530" w:rsidP="00EB6AB3">
      <w:pPr>
        <w:pStyle w:val="a3"/>
        <w:spacing w:line="360" w:lineRule="auto"/>
        <w:ind w:right="-1"/>
        <w:jc w:val="both"/>
        <w:rPr>
          <w:rFonts w:ascii="Times New Roman" w:hAnsi="Times New Roman"/>
          <w:sz w:val="28"/>
          <w:szCs w:val="28"/>
        </w:rPr>
      </w:pPr>
      <w:r w:rsidRPr="00761678">
        <w:rPr>
          <w:noProof/>
        </w:rPr>
        <mc:AlternateContent>
          <mc:Choice Requires="wps">
            <w:drawing>
              <wp:anchor distT="4294967295" distB="4294967295" distL="114300" distR="114300" simplePos="0" relativeHeight="251661312" behindDoc="0" locked="0" layoutInCell="1" allowOverlap="1" wp14:anchorId="1C4EF529" wp14:editId="1C1FF240">
                <wp:simplePos x="0" y="0"/>
                <wp:positionH relativeFrom="column">
                  <wp:posOffset>538480</wp:posOffset>
                </wp:positionH>
                <wp:positionV relativeFrom="paragraph">
                  <wp:posOffset>40639</wp:posOffset>
                </wp:positionV>
                <wp:extent cx="3375660" cy="0"/>
                <wp:effectExtent l="0" t="76200" r="15240" b="95250"/>
                <wp:wrapNone/>
                <wp:docPr id="10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5660" cy="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4pt,3.2pt" to="308.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" strokeweight=".26mm">
                <v:stroke endarrow="block"/>
              </v:line>
            </w:pict>
          </mc:Fallback>
        </mc:AlternateContent>
      </w:r>
    </w:p>
    <w:p w:rsidR="00EB6AB3" w:rsidRPr="00761678" w:rsidRDefault="00EB6AB3" w:rsidP="00EB6AB3">
      <w:pPr>
        <w:pStyle w:val="a3"/>
        <w:spacing w:line="360" w:lineRule="auto"/>
        <w:ind w:right="-1"/>
        <w:jc w:val="both"/>
        <w:rPr>
          <w:rFonts w:ascii="Times New Roman" w:hAnsi="Times New Roman"/>
          <w:b/>
          <w:bCs/>
          <w:sz w:val="28"/>
          <w:szCs w:val="28"/>
        </w:rPr>
      </w:pPr>
      <w:r w:rsidRPr="00761678">
        <w:rPr>
          <w:rFonts w:ascii="Times New Roman" w:hAnsi="Times New Roman"/>
          <w:sz w:val="28"/>
          <w:szCs w:val="28"/>
        </w:rPr>
        <w:t xml:space="preserve">                             Время (</w:t>
      </w:r>
      <w:r w:rsidRPr="00761678">
        <w:rPr>
          <w:rFonts w:ascii="Times New Roman" w:hAnsi="Times New Roman"/>
          <w:sz w:val="28"/>
          <w:szCs w:val="28"/>
          <w:lang w:val="en-US"/>
        </w:rPr>
        <w:t>Time</w:t>
      </w:r>
      <w:r w:rsidRPr="00761678">
        <w:rPr>
          <w:rFonts w:ascii="Times New Roman" w:hAnsi="Times New Roman"/>
          <w:sz w:val="28"/>
          <w:szCs w:val="28"/>
        </w:rPr>
        <w:t>)</w:t>
      </w:r>
    </w:p>
    <w:p w:rsidR="00EB6AB3" w:rsidRPr="00761678" w:rsidRDefault="00EB6AB3" w:rsidP="00EB6AB3">
      <w:pPr>
        <w:pStyle w:val="a3"/>
        <w:spacing w:line="360" w:lineRule="auto"/>
        <w:ind w:right="-1"/>
        <w:jc w:val="both"/>
        <w:rPr>
          <w:rFonts w:ascii="Times New Roman" w:hAnsi="Times New Roman"/>
          <w:sz w:val="28"/>
          <w:szCs w:val="28"/>
        </w:rPr>
      </w:pPr>
    </w:p>
    <w:p w:rsidR="00EB6AB3" w:rsidRPr="00761678" w:rsidRDefault="00EB6AB3" w:rsidP="00EB6AB3">
      <w:pPr>
        <w:pStyle w:val="a3"/>
        <w:spacing w:line="360" w:lineRule="auto"/>
        <w:ind w:right="-1"/>
        <w:jc w:val="both"/>
        <w:rPr>
          <w:rFonts w:ascii="Times New Roman" w:hAnsi="Times New Roman"/>
          <w:sz w:val="28"/>
          <w:szCs w:val="28"/>
        </w:rPr>
      </w:pPr>
      <w:r w:rsidRPr="00761678">
        <w:rPr>
          <w:rFonts w:ascii="Times New Roman" w:hAnsi="Times New Roman"/>
          <w:sz w:val="28"/>
          <w:szCs w:val="28"/>
        </w:rPr>
        <w:t xml:space="preserve">   1            2                         3                    4</w:t>
      </w:r>
    </w:p>
    <w:p w:rsidR="00EB6AB3" w:rsidRPr="00761678" w:rsidRDefault="00EB6AB3" w:rsidP="00EB6AB3">
      <w:pPr>
        <w:spacing w:line="360" w:lineRule="auto"/>
        <w:ind w:right="-1"/>
        <w:jc w:val="both"/>
        <w:rPr>
          <w:rFonts w:ascii="Times New Roman" w:hAnsi="Times New Roman"/>
          <w:sz w:val="28"/>
          <w:szCs w:val="28"/>
        </w:rPr>
      </w:pPr>
      <w:r w:rsidRPr="00761678">
        <w:rPr>
          <w:rFonts w:ascii="Times New Roman" w:hAnsi="Times New Roman"/>
          <w:bCs/>
          <w:sz w:val="28"/>
          <w:szCs w:val="28"/>
        </w:rPr>
        <w:t>Убытки (</w:t>
      </w:r>
      <w:r w:rsidRPr="00761678">
        <w:rPr>
          <w:rFonts w:ascii="Times New Roman" w:hAnsi="Times New Roman"/>
          <w:bCs/>
          <w:sz w:val="28"/>
          <w:szCs w:val="28"/>
          <w:lang w:val="en-US"/>
        </w:rPr>
        <w:t>Loss</w:t>
      </w:r>
      <w:r w:rsidRPr="00761678">
        <w:rPr>
          <w:rFonts w:ascii="Times New Roman" w:hAnsi="Times New Roman"/>
          <w:bCs/>
          <w:sz w:val="28"/>
          <w:szCs w:val="28"/>
        </w:rPr>
        <w:t>)</w:t>
      </w:r>
    </w:p>
    <w:p w:rsidR="00EB6AB3" w:rsidRPr="00761678" w:rsidRDefault="00EB6AB3" w:rsidP="00EB6AB3">
      <w:pPr>
        <w:spacing w:line="360" w:lineRule="auto"/>
        <w:ind w:right="-1"/>
        <w:jc w:val="both"/>
        <w:rPr>
          <w:rFonts w:ascii="Times New Roman" w:hAnsi="Times New Roman"/>
          <w:sz w:val="28"/>
          <w:szCs w:val="28"/>
        </w:rPr>
      </w:pPr>
      <w:r w:rsidRPr="00761678">
        <w:rPr>
          <w:rFonts w:ascii="Times New Roman" w:hAnsi="Times New Roman"/>
          <w:sz w:val="28"/>
          <w:szCs w:val="28"/>
        </w:rPr>
        <w:t>1 — «посевная» стадия (</w:t>
      </w:r>
      <w:r w:rsidRPr="00761678">
        <w:rPr>
          <w:rFonts w:ascii="Times New Roman" w:hAnsi="Times New Roman"/>
          <w:sz w:val="28"/>
          <w:szCs w:val="28"/>
          <w:lang w:val="en-US"/>
        </w:rPr>
        <w:t>seed</w:t>
      </w:r>
      <w:r w:rsidRPr="00761678">
        <w:rPr>
          <w:rFonts w:ascii="Times New Roman" w:hAnsi="Times New Roman"/>
          <w:sz w:val="28"/>
          <w:szCs w:val="28"/>
        </w:rPr>
        <w:t>)</w:t>
      </w:r>
      <w:proofErr w:type="gramStart"/>
      <w:r w:rsidRPr="00761678">
        <w:rPr>
          <w:rFonts w:ascii="Times New Roman" w:hAnsi="Times New Roman"/>
          <w:sz w:val="28"/>
          <w:szCs w:val="28"/>
        </w:rPr>
        <w:t xml:space="preserve"> ;</w:t>
      </w:r>
      <w:proofErr w:type="gramEnd"/>
      <w:r w:rsidRPr="00761678">
        <w:rPr>
          <w:rFonts w:ascii="Times New Roman" w:hAnsi="Times New Roman"/>
          <w:sz w:val="28"/>
          <w:szCs w:val="28"/>
        </w:rPr>
        <w:t xml:space="preserve"> 2 — стадия  старт-ап (</w:t>
      </w:r>
      <w:r w:rsidRPr="00761678">
        <w:rPr>
          <w:rFonts w:ascii="Times New Roman" w:hAnsi="Times New Roman"/>
          <w:sz w:val="28"/>
          <w:szCs w:val="28"/>
          <w:lang w:val="en-US"/>
        </w:rPr>
        <w:t>startup</w:t>
      </w:r>
      <w:r w:rsidRPr="00761678">
        <w:rPr>
          <w:rFonts w:ascii="Times New Roman" w:hAnsi="Times New Roman"/>
          <w:sz w:val="28"/>
          <w:szCs w:val="28"/>
        </w:rPr>
        <w:t>) ; 3 — начальная стадия (</w:t>
      </w:r>
      <w:r w:rsidRPr="00761678">
        <w:rPr>
          <w:rFonts w:ascii="Times New Roman" w:hAnsi="Times New Roman"/>
          <w:sz w:val="28"/>
          <w:szCs w:val="28"/>
          <w:lang w:val="en-US"/>
        </w:rPr>
        <w:t>early</w:t>
      </w:r>
      <w:r w:rsidR="00901029" w:rsidRPr="00761678">
        <w:rPr>
          <w:rFonts w:ascii="Times New Roman" w:hAnsi="Times New Roman"/>
          <w:sz w:val="28"/>
          <w:szCs w:val="28"/>
        </w:rPr>
        <w:t xml:space="preserve"> </w:t>
      </w:r>
      <w:r w:rsidRPr="00761678">
        <w:rPr>
          <w:rFonts w:ascii="Times New Roman" w:hAnsi="Times New Roman"/>
          <w:sz w:val="28"/>
          <w:szCs w:val="28"/>
          <w:lang w:val="en-US"/>
        </w:rPr>
        <w:t>stage</w:t>
      </w:r>
      <w:r w:rsidRPr="00761678">
        <w:rPr>
          <w:rFonts w:ascii="Times New Roman" w:hAnsi="Times New Roman"/>
          <w:sz w:val="28"/>
          <w:szCs w:val="28"/>
        </w:rPr>
        <w:t>) ; 4 — стадия расширения (</w:t>
      </w:r>
      <w:r w:rsidRPr="00761678">
        <w:rPr>
          <w:rFonts w:ascii="Times New Roman" w:hAnsi="Times New Roman"/>
          <w:sz w:val="28"/>
          <w:szCs w:val="28"/>
          <w:lang w:val="en-US"/>
        </w:rPr>
        <w:t>expansion</w:t>
      </w:r>
      <w:r w:rsidRPr="00761678">
        <w:rPr>
          <w:rFonts w:ascii="Times New Roman" w:hAnsi="Times New Roman"/>
          <w:sz w:val="28"/>
          <w:szCs w:val="28"/>
        </w:rPr>
        <w:t>) .</w:t>
      </w:r>
    </w:p>
    <w:p w:rsidR="00793969" w:rsidRPr="00761678" w:rsidRDefault="00793969" w:rsidP="00EB6AB3">
      <w:pPr>
        <w:spacing w:line="360" w:lineRule="auto"/>
        <w:ind w:right="-1"/>
        <w:jc w:val="both"/>
        <w:rPr>
          <w:rFonts w:ascii="Times New Roman" w:hAnsi="Times New Roman"/>
          <w:sz w:val="28"/>
          <w:szCs w:val="28"/>
        </w:rPr>
      </w:pPr>
    </w:p>
    <w:p w:rsidR="00EB6AB3" w:rsidRPr="00761678" w:rsidRDefault="00EB6AB3" w:rsidP="00EB6AB3">
      <w:pPr>
        <w:pStyle w:val="a3"/>
        <w:numPr>
          <w:ilvl w:val="0"/>
          <w:numId w:val="8"/>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 xml:space="preserve">Посевная стадия (стадия </w:t>
      </w:r>
      <w:r w:rsidRPr="00761678">
        <w:rPr>
          <w:rFonts w:ascii="Times New Roman" w:hAnsi="Times New Roman" w:cs="Times New Roman"/>
          <w:sz w:val="28"/>
          <w:szCs w:val="28"/>
          <w:lang w:val="en-US"/>
        </w:rPr>
        <w:t>seed</w:t>
      </w:r>
      <w:r w:rsidR="00FF0092">
        <w:rPr>
          <w:rFonts w:ascii="Times New Roman" w:hAnsi="Times New Roman" w:cs="Times New Roman"/>
          <w:sz w:val="28"/>
          <w:szCs w:val="28"/>
        </w:rPr>
        <w:t xml:space="preserve"> </w:t>
      </w:r>
      <w:r w:rsidRPr="00761678">
        <w:rPr>
          <w:rFonts w:ascii="Times New Roman" w:hAnsi="Times New Roman" w:cs="Times New Roman"/>
          <w:sz w:val="28"/>
          <w:szCs w:val="28"/>
        </w:rPr>
        <w:t xml:space="preserve">в англоязычной терминологии) подразумевает наличие концепции, идеи и иногда включает в себя разработку опытного образца. Данный этап развития характеризуется привлечением средств от </w:t>
      </w:r>
      <w:proofErr w:type="gramStart"/>
      <w:r w:rsidRPr="00761678">
        <w:rPr>
          <w:rFonts w:ascii="Times New Roman" w:hAnsi="Times New Roman" w:cs="Times New Roman"/>
          <w:sz w:val="28"/>
          <w:szCs w:val="28"/>
        </w:rPr>
        <w:t>бизнес-ангелов</w:t>
      </w:r>
      <w:proofErr w:type="gramEnd"/>
      <w:r w:rsidRPr="00761678">
        <w:rPr>
          <w:rFonts w:ascii="Times New Roman" w:hAnsi="Times New Roman" w:cs="Times New Roman"/>
          <w:sz w:val="28"/>
          <w:szCs w:val="28"/>
        </w:rPr>
        <w:t xml:space="preserve"> и возможности получения финансирования в виде государственных грантов. </w:t>
      </w:r>
    </w:p>
    <w:p w:rsidR="00EB6AB3" w:rsidRPr="00761678" w:rsidRDefault="00EB6AB3" w:rsidP="00EB6AB3">
      <w:pPr>
        <w:pStyle w:val="a3"/>
        <w:numPr>
          <w:ilvl w:val="0"/>
          <w:numId w:val="8"/>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На стадии «старт-ап» (</w:t>
      </w:r>
      <w:r w:rsidRPr="00761678">
        <w:rPr>
          <w:rFonts w:ascii="Times New Roman" w:hAnsi="Times New Roman"/>
          <w:sz w:val="28"/>
          <w:szCs w:val="28"/>
          <w:lang w:val="en-US"/>
        </w:rPr>
        <w:t>startup</w:t>
      </w:r>
      <w:r w:rsidRPr="00761678">
        <w:rPr>
          <w:rFonts w:ascii="Times New Roman" w:hAnsi="Times New Roman"/>
          <w:sz w:val="28"/>
          <w:szCs w:val="28"/>
        </w:rPr>
        <w:t>)</w:t>
      </w:r>
      <w:r w:rsidRPr="00761678">
        <w:rPr>
          <w:rFonts w:ascii="Times New Roman" w:hAnsi="Times New Roman" w:cs="Times New Roman"/>
          <w:sz w:val="28"/>
          <w:szCs w:val="28"/>
        </w:rPr>
        <w:t xml:space="preserve"> происходит запуск компании, она также иногда включает  и этап начала продаж. На этом этапе развитие компании чаще всего происходит за счет средств, полученных от венчурных фондов. </w:t>
      </w:r>
    </w:p>
    <w:p w:rsidR="00EB6AB3" w:rsidRPr="00761678" w:rsidRDefault="00EB6AB3" w:rsidP="00EB6AB3">
      <w:pPr>
        <w:pStyle w:val="a3"/>
        <w:numPr>
          <w:ilvl w:val="0"/>
          <w:numId w:val="8"/>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Начальная стадия (</w:t>
      </w:r>
      <w:r w:rsidRPr="00761678">
        <w:rPr>
          <w:rFonts w:ascii="Times New Roman" w:hAnsi="Times New Roman"/>
          <w:sz w:val="28"/>
          <w:szCs w:val="28"/>
          <w:lang w:val="en-US"/>
        </w:rPr>
        <w:t>early</w:t>
      </w:r>
      <w:r w:rsidR="00901029" w:rsidRPr="00761678">
        <w:rPr>
          <w:rFonts w:ascii="Times New Roman" w:hAnsi="Times New Roman"/>
          <w:sz w:val="28"/>
          <w:szCs w:val="28"/>
        </w:rPr>
        <w:t xml:space="preserve"> </w:t>
      </w:r>
      <w:r w:rsidRPr="00761678">
        <w:rPr>
          <w:rFonts w:ascii="Times New Roman" w:hAnsi="Times New Roman"/>
          <w:sz w:val="28"/>
          <w:szCs w:val="28"/>
          <w:lang w:val="en-US"/>
        </w:rPr>
        <w:t>stage</w:t>
      </w:r>
      <w:r w:rsidRPr="00761678">
        <w:rPr>
          <w:rFonts w:ascii="Times New Roman" w:hAnsi="Times New Roman"/>
          <w:sz w:val="28"/>
          <w:szCs w:val="28"/>
        </w:rPr>
        <w:t xml:space="preserve">) </w:t>
      </w:r>
      <w:r w:rsidRPr="00761678">
        <w:rPr>
          <w:rFonts w:ascii="Times New Roman" w:hAnsi="Times New Roman" w:cs="Times New Roman"/>
          <w:sz w:val="28"/>
          <w:szCs w:val="28"/>
        </w:rPr>
        <w:t>описывает деятельность компании, которая находится на первом этапе ведения коммерческой деятельности. На этом этапе у компании появляется возможность использования кредита для финансирования деятельности.</w:t>
      </w:r>
    </w:p>
    <w:p w:rsidR="00EB6AB3" w:rsidRPr="00761678" w:rsidRDefault="00EB6AB3" w:rsidP="00EB6AB3">
      <w:pPr>
        <w:pStyle w:val="a3"/>
        <w:numPr>
          <w:ilvl w:val="0"/>
          <w:numId w:val="8"/>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lastRenderedPageBreak/>
        <w:t>На стадии расширения</w:t>
      </w:r>
      <w:r w:rsidR="00FF0092">
        <w:rPr>
          <w:rFonts w:ascii="Times New Roman" w:hAnsi="Times New Roman" w:cs="Times New Roman"/>
          <w:sz w:val="28"/>
          <w:szCs w:val="28"/>
        </w:rPr>
        <w:t xml:space="preserve"> </w:t>
      </w:r>
      <w:r w:rsidRPr="00761678">
        <w:rPr>
          <w:rFonts w:ascii="Times New Roman" w:hAnsi="Times New Roman"/>
          <w:sz w:val="28"/>
          <w:szCs w:val="28"/>
        </w:rPr>
        <w:t>(</w:t>
      </w:r>
      <w:r w:rsidRPr="00761678">
        <w:rPr>
          <w:rFonts w:ascii="Times New Roman" w:hAnsi="Times New Roman"/>
          <w:sz w:val="28"/>
          <w:szCs w:val="28"/>
          <w:lang w:val="en-US"/>
        </w:rPr>
        <w:t>expansion</w:t>
      </w:r>
      <w:r w:rsidRPr="00761678">
        <w:rPr>
          <w:rFonts w:ascii="Times New Roman" w:hAnsi="Times New Roman"/>
          <w:sz w:val="28"/>
          <w:szCs w:val="28"/>
        </w:rPr>
        <w:t xml:space="preserve">) </w:t>
      </w:r>
      <w:r w:rsidRPr="00761678">
        <w:rPr>
          <w:rFonts w:ascii="Times New Roman" w:hAnsi="Times New Roman" w:cs="Times New Roman"/>
          <w:sz w:val="28"/>
          <w:szCs w:val="28"/>
        </w:rPr>
        <w:t>компании зачастую требуется дополнительное финансирование для увеличения спектра деятельности. На данном этапе возможно как привлечение средств из фондов прямых инвестиций, так и выход на фондовый рынок.</w:t>
      </w:r>
    </w:p>
    <w:p w:rsidR="00EB6AB3" w:rsidRPr="00761678" w:rsidRDefault="00EB6AB3" w:rsidP="00EB6AB3">
      <w:pPr>
        <w:spacing w:line="360" w:lineRule="auto"/>
        <w:ind w:left="360" w:firstLine="348"/>
        <w:jc w:val="both"/>
        <w:rPr>
          <w:rFonts w:ascii="Times New Roman" w:hAnsi="Times New Roman" w:cs="Times New Roman"/>
          <w:sz w:val="28"/>
          <w:szCs w:val="28"/>
        </w:rPr>
      </w:pPr>
      <w:r w:rsidRPr="00761678">
        <w:rPr>
          <w:rFonts w:ascii="Times New Roman" w:hAnsi="Times New Roman" w:cs="Times New Roman"/>
          <w:sz w:val="28"/>
          <w:szCs w:val="28"/>
        </w:rPr>
        <w:t xml:space="preserve">Представленный выше график демонстрирует стандартную динамику прибыли компании по этапам развития. Отрицательная динамика кривой на посевной стадии и стадии «старт-ап» называется «долиной смерти» и является переломным этапом развития компании. В этот период у компании обычно резко повышается потребность не только в капитальных вложениях, но и в оборотных средствах необходимых для устойчивого выпуска продукции.  Механизм венчурного финансирования наиболее часто применяется именно на этом переходном этапе. </w:t>
      </w:r>
    </w:p>
    <w:p w:rsidR="00EB6AB3" w:rsidRPr="00761678" w:rsidRDefault="00EB6AB3" w:rsidP="00EB6AB3">
      <w:pPr>
        <w:spacing w:line="360" w:lineRule="auto"/>
        <w:ind w:left="360"/>
        <w:jc w:val="both"/>
        <w:rPr>
          <w:rFonts w:ascii="Times New Roman" w:hAnsi="Times New Roman" w:cs="Times New Roman"/>
          <w:sz w:val="28"/>
          <w:szCs w:val="28"/>
        </w:rPr>
      </w:pPr>
      <w:r w:rsidRPr="00761678">
        <w:rPr>
          <w:rFonts w:ascii="Times New Roman" w:hAnsi="Times New Roman" w:cs="Times New Roman"/>
          <w:sz w:val="28"/>
          <w:szCs w:val="28"/>
        </w:rPr>
        <w:tab/>
      </w:r>
      <w:proofErr w:type="gramStart"/>
      <w:r w:rsidRPr="00761678">
        <w:rPr>
          <w:rFonts w:ascii="Times New Roman" w:hAnsi="Times New Roman" w:cs="Times New Roman"/>
          <w:sz w:val="28"/>
          <w:szCs w:val="28"/>
        </w:rPr>
        <w:t>Существует много классификаций этапов развития компании, однако, по одной из наиболее распрост</w:t>
      </w:r>
      <w:r w:rsidR="00FF0092">
        <w:rPr>
          <w:rFonts w:ascii="Times New Roman" w:hAnsi="Times New Roman" w:cs="Times New Roman"/>
          <w:sz w:val="28"/>
          <w:szCs w:val="28"/>
        </w:rPr>
        <w:t xml:space="preserve">раненных – </w:t>
      </w:r>
      <w:r w:rsidRPr="00761678">
        <w:rPr>
          <w:rFonts w:ascii="Times New Roman" w:hAnsi="Times New Roman" w:cs="Times New Roman"/>
          <w:sz w:val="28"/>
          <w:szCs w:val="28"/>
        </w:rPr>
        <w:t xml:space="preserve">первые три ступени роста компании принято относить к ранней стадии (посевная, старт-ап и начальная), под средней стадией развития обычно подразумевается этап расширения, </w:t>
      </w:r>
      <w:r w:rsidR="00FF0092">
        <w:rPr>
          <w:rFonts w:ascii="Times New Roman" w:hAnsi="Times New Roman" w:cs="Times New Roman"/>
          <w:sz w:val="28"/>
          <w:szCs w:val="28"/>
        </w:rPr>
        <w:t xml:space="preserve"> </w:t>
      </w:r>
      <w:r w:rsidRPr="00761678">
        <w:rPr>
          <w:rFonts w:ascii="Times New Roman" w:hAnsi="Times New Roman" w:cs="Times New Roman"/>
          <w:sz w:val="28"/>
          <w:szCs w:val="28"/>
        </w:rPr>
        <w:t>а за ней следует поздняя стадия (</w:t>
      </w:r>
      <w:r w:rsidRPr="00761678">
        <w:rPr>
          <w:rFonts w:ascii="Times New Roman" w:hAnsi="Times New Roman" w:cs="Times New Roman"/>
          <w:sz w:val="28"/>
          <w:szCs w:val="28"/>
          <w:lang w:val="en-US"/>
        </w:rPr>
        <w:t>late</w:t>
      </w:r>
      <w:r w:rsidRPr="00761678">
        <w:rPr>
          <w:rFonts w:ascii="Times New Roman" w:hAnsi="Times New Roman" w:cs="Times New Roman"/>
          <w:sz w:val="28"/>
          <w:szCs w:val="28"/>
        </w:rPr>
        <w:t>) и завершающая (</w:t>
      </w:r>
      <w:r w:rsidRPr="00761678">
        <w:rPr>
          <w:rFonts w:ascii="Times New Roman" w:hAnsi="Times New Roman" w:cs="Times New Roman"/>
          <w:sz w:val="28"/>
          <w:szCs w:val="28"/>
          <w:lang w:val="en-US"/>
        </w:rPr>
        <w:t>exit</w:t>
      </w:r>
      <w:r w:rsidRPr="00761678">
        <w:rPr>
          <w:rFonts w:ascii="Times New Roman" w:hAnsi="Times New Roman" w:cs="Times New Roman"/>
          <w:sz w:val="28"/>
          <w:szCs w:val="28"/>
        </w:rPr>
        <w:t xml:space="preserve">). </w:t>
      </w:r>
      <w:proofErr w:type="gramEnd"/>
    </w:p>
    <w:p w:rsidR="00FF0092" w:rsidRDefault="00EB6AB3" w:rsidP="00EB6AB3">
      <w:pPr>
        <w:spacing w:line="360" w:lineRule="auto"/>
        <w:ind w:left="360"/>
        <w:jc w:val="both"/>
        <w:rPr>
          <w:rFonts w:ascii="Times New Roman" w:hAnsi="Times New Roman" w:cs="Times New Roman"/>
          <w:sz w:val="28"/>
          <w:szCs w:val="28"/>
        </w:rPr>
      </w:pPr>
      <w:r w:rsidRPr="00761678">
        <w:rPr>
          <w:rFonts w:ascii="Times New Roman" w:hAnsi="Times New Roman" w:cs="Times New Roman"/>
          <w:sz w:val="28"/>
          <w:szCs w:val="28"/>
        </w:rPr>
        <w:tab/>
        <w:t xml:space="preserve">Необходимо отметить, что инвесторы склонны производить инвестиции на более поздних стадиях развития компании, чтобы минимизировать свои риски, в то время как со стороны предпринимателей самая большая потребность в деньгах наблюдается на начальных этапах. Это концептуальное расхождение в интересах и объясняет преобладание на рынке инвестиций более поздних стадий. Кроме того, венчурные инвесторы чаще всего ограничиваются покупкой блокирующего пакета акций компании (25% +1 акция), чтобы не лишать менеджмент компании стимулов к самостоятельному развитию. Однако принято считать, что сами венчурные капиталисты играют большую роль в управлении компании и вместе с инвестициями привносят свои компетенции, необходимые для быстрого развития молодого бизнеса. </w:t>
      </w:r>
    </w:p>
    <w:p w:rsidR="00EB6AB3" w:rsidRPr="00761678" w:rsidRDefault="00FF0092" w:rsidP="00FF0092">
      <w:pPr>
        <w:spacing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lastRenderedPageBreak/>
        <w:t xml:space="preserve">Что касается степени </w:t>
      </w:r>
      <w:proofErr w:type="spellStart"/>
      <w:r>
        <w:rPr>
          <w:rFonts w:ascii="Times New Roman" w:hAnsi="Times New Roman" w:cs="Times New Roman"/>
          <w:sz w:val="28"/>
          <w:szCs w:val="28"/>
        </w:rPr>
        <w:t>рисковости</w:t>
      </w:r>
      <w:proofErr w:type="spellEnd"/>
      <w:r w:rsidR="00EB6AB3" w:rsidRPr="00761678">
        <w:rPr>
          <w:rFonts w:ascii="Times New Roman" w:hAnsi="Times New Roman" w:cs="Times New Roman"/>
          <w:sz w:val="28"/>
          <w:szCs w:val="28"/>
        </w:rPr>
        <w:t xml:space="preserve"> венчурного инвестирования, </w:t>
      </w:r>
      <w:r>
        <w:rPr>
          <w:rFonts w:ascii="Times New Roman" w:hAnsi="Times New Roman" w:cs="Times New Roman"/>
          <w:sz w:val="28"/>
          <w:szCs w:val="28"/>
        </w:rPr>
        <w:t xml:space="preserve">важно подчеркнуть, что </w:t>
      </w:r>
      <w:r w:rsidR="00EB6AB3" w:rsidRPr="00761678">
        <w:rPr>
          <w:rFonts w:ascii="Times New Roman" w:hAnsi="Times New Roman" w:cs="Times New Roman"/>
          <w:sz w:val="28"/>
          <w:szCs w:val="28"/>
        </w:rPr>
        <w:t>исследователями</w:t>
      </w:r>
      <w:r>
        <w:rPr>
          <w:rFonts w:ascii="Times New Roman" w:hAnsi="Times New Roman" w:cs="Times New Roman"/>
          <w:sz w:val="28"/>
          <w:szCs w:val="28"/>
        </w:rPr>
        <w:t>, эмпирически,</w:t>
      </w:r>
      <w:r w:rsidR="00EB6AB3" w:rsidRPr="00761678">
        <w:rPr>
          <w:rFonts w:ascii="Times New Roman" w:hAnsi="Times New Roman" w:cs="Times New Roman"/>
          <w:sz w:val="28"/>
          <w:szCs w:val="28"/>
        </w:rPr>
        <w:t xml:space="preserve"> было выведено известное правило, описывающее процентное соотношение между общим числом профинансированных компаний и числом успешных – «3-3-3-1». Оно демонстрирует, что из 100% (10 компаний), 3 </w:t>
      </w:r>
      <w:r>
        <w:rPr>
          <w:rFonts w:ascii="Times New Roman" w:hAnsi="Times New Roman" w:cs="Times New Roman"/>
          <w:sz w:val="28"/>
          <w:szCs w:val="28"/>
        </w:rPr>
        <w:t xml:space="preserve">– </w:t>
      </w:r>
      <w:r w:rsidR="00EB6AB3" w:rsidRPr="00761678">
        <w:rPr>
          <w:rFonts w:ascii="Times New Roman" w:hAnsi="Times New Roman" w:cs="Times New Roman"/>
          <w:sz w:val="28"/>
          <w:szCs w:val="28"/>
        </w:rPr>
        <w:t>окажутся убыточными, 3</w:t>
      </w:r>
      <w:r>
        <w:rPr>
          <w:rFonts w:ascii="Times New Roman" w:hAnsi="Times New Roman" w:cs="Times New Roman"/>
          <w:sz w:val="28"/>
          <w:szCs w:val="28"/>
        </w:rPr>
        <w:t xml:space="preserve"> –</w:t>
      </w:r>
      <w:r w:rsidR="00EB6AB3" w:rsidRPr="00761678">
        <w:rPr>
          <w:rFonts w:ascii="Times New Roman" w:hAnsi="Times New Roman" w:cs="Times New Roman"/>
          <w:sz w:val="28"/>
          <w:szCs w:val="28"/>
        </w:rPr>
        <w:t xml:space="preserve"> принесут минимальную прибыль, 3 </w:t>
      </w:r>
      <w:r>
        <w:rPr>
          <w:rFonts w:ascii="Times New Roman" w:hAnsi="Times New Roman" w:cs="Times New Roman"/>
          <w:sz w:val="28"/>
          <w:szCs w:val="28"/>
        </w:rPr>
        <w:t xml:space="preserve">– </w:t>
      </w:r>
      <w:r w:rsidR="00EB6AB3" w:rsidRPr="00761678">
        <w:rPr>
          <w:rFonts w:ascii="Times New Roman" w:hAnsi="Times New Roman" w:cs="Times New Roman"/>
          <w:sz w:val="28"/>
          <w:szCs w:val="28"/>
        </w:rPr>
        <w:t>покажут</w:t>
      </w:r>
      <w:r>
        <w:rPr>
          <w:rFonts w:ascii="Times New Roman" w:hAnsi="Times New Roman" w:cs="Times New Roman"/>
          <w:sz w:val="28"/>
          <w:szCs w:val="28"/>
        </w:rPr>
        <w:t xml:space="preserve"> высокую доходность, </w:t>
      </w:r>
      <w:r w:rsidR="00EB6AB3" w:rsidRPr="00761678">
        <w:rPr>
          <w:rFonts w:ascii="Times New Roman" w:hAnsi="Times New Roman" w:cs="Times New Roman"/>
          <w:sz w:val="28"/>
          <w:szCs w:val="28"/>
        </w:rPr>
        <w:t xml:space="preserve">и только одна (10% от всех компаний) будет настолько успешна, что покроет все убытки и многократно окупит вложенные инвестиции. </w:t>
      </w:r>
    </w:p>
    <w:p w:rsidR="00EB6AB3" w:rsidRPr="00761678" w:rsidRDefault="00EB6AB3" w:rsidP="00EB6AB3">
      <w:pPr>
        <w:spacing w:line="360" w:lineRule="auto"/>
        <w:ind w:left="360"/>
        <w:jc w:val="both"/>
        <w:rPr>
          <w:rFonts w:ascii="Times New Roman" w:hAnsi="Times New Roman" w:cs="Times New Roman"/>
          <w:sz w:val="28"/>
          <w:szCs w:val="28"/>
        </w:rPr>
      </w:pPr>
      <w:r w:rsidRPr="00761678">
        <w:rPr>
          <w:rFonts w:ascii="Times New Roman" w:hAnsi="Times New Roman" w:cs="Times New Roman"/>
          <w:sz w:val="28"/>
          <w:szCs w:val="28"/>
        </w:rPr>
        <w:tab/>
      </w:r>
      <w:proofErr w:type="gramStart"/>
      <w:r w:rsidRPr="00761678">
        <w:rPr>
          <w:rFonts w:ascii="Times New Roman" w:hAnsi="Times New Roman" w:cs="Times New Roman"/>
          <w:sz w:val="28"/>
          <w:szCs w:val="28"/>
        </w:rPr>
        <w:t xml:space="preserve">Как уже упоминалось ранее, основное отличие венчурного инвестора от стратегического, заключается в наличии </w:t>
      </w:r>
      <w:r w:rsidR="00FF0092">
        <w:rPr>
          <w:rFonts w:ascii="Times New Roman" w:hAnsi="Times New Roman" w:cs="Times New Roman"/>
          <w:sz w:val="28"/>
          <w:szCs w:val="28"/>
        </w:rPr>
        <w:t xml:space="preserve">у него </w:t>
      </w:r>
      <w:r w:rsidRPr="00761678">
        <w:rPr>
          <w:rFonts w:ascii="Times New Roman" w:hAnsi="Times New Roman" w:cs="Times New Roman"/>
          <w:sz w:val="28"/>
          <w:szCs w:val="28"/>
        </w:rPr>
        <w:t>четкой стратегии выхода (</w:t>
      </w:r>
      <w:r w:rsidRPr="00761678">
        <w:rPr>
          <w:rFonts w:ascii="Times New Roman" w:hAnsi="Times New Roman" w:cs="Times New Roman"/>
          <w:sz w:val="28"/>
          <w:szCs w:val="28"/>
          <w:lang w:val="en-US"/>
        </w:rPr>
        <w:t>exit</w:t>
      </w:r>
      <w:r w:rsidRPr="00761678">
        <w:rPr>
          <w:rFonts w:ascii="Times New Roman" w:hAnsi="Times New Roman" w:cs="Times New Roman"/>
          <w:sz w:val="28"/>
          <w:szCs w:val="28"/>
        </w:rPr>
        <w:t xml:space="preserve"> – в англоязычной терминологии)  из произведенной инвестиции еще до ее фактического осуществления, успешное проведение которого является основной целью инвестора.</w:t>
      </w:r>
      <w:proofErr w:type="gramEnd"/>
      <w:r w:rsidRPr="00761678">
        <w:rPr>
          <w:rFonts w:ascii="Times New Roman" w:hAnsi="Times New Roman" w:cs="Times New Roman"/>
          <w:sz w:val="28"/>
          <w:szCs w:val="28"/>
        </w:rPr>
        <w:t xml:space="preserve"> Стратегия выхода планируется инвестором заблаговременно, но может корректироваться в ходе развития компании. В исследовательской традиции выделяются два наиболее распространенных типа стратегий выхода из венчурной инвестиции:</w:t>
      </w:r>
    </w:p>
    <w:p w:rsidR="00EB6AB3" w:rsidRPr="00761678" w:rsidRDefault="00EB6AB3" w:rsidP="00793969">
      <w:pPr>
        <w:pStyle w:val="a3"/>
        <w:numPr>
          <w:ilvl w:val="0"/>
          <w:numId w:val="12"/>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первоначальное публичное размещение акций компании (</w:t>
      </w:r>
      <w:r w:rsidRPr="00761678">
        <w:rPr>
          <w:rFonts w:ascii="Times New Roman" w:hAnsi="Times New Roman" w:cs="Times New Roman"/>
          <w:sz w:val="28"/>
          <w:szCs w:val="28"/>
          <w:lang w:val="en-US"/>
        </w:rPr>
        <w:t>Initial</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Public</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Offering</w:t>
      </w:r>
      <w:r w:rsidRPr="00761678">
        <w:rPr>
          <w:rFonts w:ascii="Times New Roman" w:hAnsi="Times New Roman" w:cs="Times New Roman"/>
          <w:sz w:val="28"/>
          <w:szCs w:val="28"/>
        </w:rPr>
        <w:t xml:space="preserve"> - </w:t>
      </w:r>
      <w:r w:rsidRPr="00761678">
        <w:rPr>
          <w:rFonts w:ascii="Times New Roman" w:hAnsi="Times New Roman" w:cs="Times New Roman"/>
          <w:sz w:val="28"/>
          <w:szCs w:val="28"/>
          <w:lang w:val="en-US"/>
        </w:rPr>
        <w:t>IPO</w:t>
      </w:r>
      <w:r w:rsidRPr="00761678">
        <w:rPr>
          <w:rFonts w:ascii="Times New Roman" w:hAnsi="Times New Roman" w:cs="Times New Roman"/>
          <w:sz w:val="28"/>
          <w:szCs w:val="28"/>
        </w:rPr>
        <w:t>), которому обычно предшествует достаточно длительный процесс подготовки – от 6 до 9 месяцев;</w:t>
      </w:r>
    </w:p>
    <w:p w:rsidR="00EB6AB3" w:rsidRPr="00761678" w:rsidRDefault="00EB6AB3" w:rsidP="00793969">
      <w:pPr>
        <w:pStyle w:val="ad"/>
        <w:numPr>
          <w:ilvl w:val="0"/>
          <w:numId w:val="12"/>
        </w:numPr>
        <w:spacing w:line="360" w:lineRule="auto"/>
        <w:rPr>
          <w:sz w:val="28"/>
          <w:szCs w:val="28"/>
        </w:rPr>
      </w:pPr>
      <w:r w:rsidRPr="00761678">
        <w:rPr>
          <w:rFonts w:ascii="Times New Roman" w:hAnsi="Times New Roman" w:cs="Times New Roman"/>
          <w:sz w:val="28"/>
          <w:szCs w:val="28"/>
        </w:rPr>
        <w:t>прямые продажи, также называемые сделками по слияниям и поглощениям (</w:t>
      </w:r>
      <w:r w:rsidRPr="00761678">
        <w:rPr>
          <w:rFonts w:ascii="Times New Roman" w:hAnsi="Times New Roman" w:cs="Times New Roman"/>
          <w:sz w:val="28"/>
          <w:szCs w:val="28"/>
          <w:lang w:val="en-US"/>
        </w:rPr>
        <w:t>M</w:t>
      </w:r>
      <w:r w:rsidRPr="00761678">
        <w:rPr>
          <w:rFonts w:ascii="Times New Roman" w:hAnsi="Times New Roman" w:cs="Times New Roman"/>
          <w:sz w:val="28"/>
          <w:szCs w:val="28"/>
        </w:rPr>
        <w:t>&amp;</w:t>
      </w:r>
      <w:r w:rsidRPr="00761678">
        <w:rPr>
          <w:rFonts w:ascii="Times New Roman" w:hAnsi="Times New Roman" w:cs="Times New Roman"/>
          <w:sz w:val="28"/>
          <w:szCs w:val="28"/>
          <w:lang w:val="en-US"/>
        </w:rPr>
        <w:t>A</w:t>
      </w:r>
      <w:r w:rsidRPr="00761678">
        <w:rPr>
          <w:rFonts w:ascii="Times New Roman" w:hAnsi="Times New Roman" w:cs="Times New Roman"/>
          <w:sz w:val="28"/>
          <w:szCs w:val="28"/>
        </w:rPr>
        <w:t>) – чаще всего лидируют среди выходов по своей стоимости</w:t>
      </w:r>
      <w:r w:rsidR="00B9698F" w:rsidRPr="00761678">
        <w:rPr>
          <w:rStyle w:val="af"/>
          <w:rFonts w:ascii="Times New Roman" w:hAnsi="Times New Roman" w:cs="Times New Roman"/>
          <w:sz w:val="28"/>
          <w:szCs w:val="28"/>
        </w:rPr>
        <w:footnoteReference w:id="4"/>
      </w:r>
      <w:r w:rsidR="00793969"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Часто встречаются и такие типы выходов как </w:t>
      </w:r>
      <w:r w:rsidRPr="00761678">
        <w:rPr>
          <w:rFonts w:ascii="Times New Roman" w:hAnsi="Times New Roman" w:cs="Times New Roman"/>
          <w:sz w:val="28"/>
          <w:szCs w:val="28"/>
          <w:lang w:val="en-US"/>
        </w:rPr>
        <w:t>MBO</w:t>
      </w:r>
      <w:r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Management</w:t>
      </w:r>
      <w:r w:rsidR="009E14B1"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buyout</w:t>
      </w:r>
      <w:r w:rsidRPr="00761678">
        <w:rPr>
          <w:rFonts w:ascii="Times New Roman" w:hAnsi="Times New Roman" w:cs="Times New Roman"/>
          <w:sz w:val="28"/>
          <w:szCs w:val="28"/>
        </w:rPr>
        <w:t>–выкуп менеджментом компании) и LBO (</w:t>
      </w:r>
      <w:proofErr w:type="spellStart"/>
      <w:r w:rsidRPr="00761678">
        <w:rPr>
          <w:rFonts w:ascii="Times New Roman" w:hAnsi="Times New Roman" w:cs="Times New Roman"/>
          <w:sz w:val="28"/>
          <w:szCs w:val="28"/>
        </w:rPr>
        <w:t>Leveraged</w:t>
      </w:r>
      <w:proofErr w:type="spellEnd"/>
      <w:r w:rsidRPr="00761678">
        <w:rPr>
          <w:rFonts w:ascii="Times New Roman" w:hAnsi="Times New Roman" w:cs="Times New Roman"/>
          <w:sz w:val="28"/>
          <w:szCs w:val="28"/>
        </w:rPr>
        <w:t xml:space="preserve"> </w:t>
      </w:r>
      <w:proofErr w:type="spellStart"/>
      <w:r w:rsidRPr="00761678">
        <w:rPr>
          <w:rFonts w:ascii="Times New Roman" w:hAnsi="Times New Roman" w:cs="Times New Roman"/>
          <w:sz w:val="28"/>
          <w:szCs w:val="28"/>
        </w:rPr>
        <w:t>buy</w:t>
      </w:r>
      <w:proofErr w:type="spellEnd"/>
      <w:r w:rsidRPr="00761678">
        <w:rPr>
          <w:rFonts w:ascii="Times New Roman" w:hAnsi="Times New Roman" w:cs="Times New Roman"/>
          <w:sz w:val="28"/>
          <w:szCs w:val="28"/>
          <w:lang w:val="en-US"/>
        </w:rPr>
        <w:t>out</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выкуп с использованием заемных средств).</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lastRenderedPageBreak/>
        <w:t>Итак, для того чтобы перейти к анализу миро</w:t>
      </w:r>
      <w:r w:rsidR="00FF0092">
        <w:rPr>
          <w:rFonts w:ascii="Times New Roman" w:hAnsi="Times New Roman" w:cs="Times New Roman"/>
          <w:sz w:val="28"/>
          <w:szCs w:val="28"/>
        </w:rPr>
        <w:t xml:space="preserve">вого опыта венчурных инвестиций, </w:t>
      </w:r>
      <w:r w:rsidRPr="00761678">
        <w:rPr>
          <w:rFonts w:ascii="Times New Roman" w:hAnsi="Times New Roman" w:cs="Times New Roman"/>
          <w:sz w:val="28"/>
          <w:szCs w:val="28"/>
        </w:rPr>
        <w:t xml:space="preserve">необходимо </w:t>
      </w:r>
      <w:r w:rsidR="00FF0092">
        <w:rPr>
          <w:rFonts w:ascii="Times New Roman" w:hAnsi="Times New Roman" w:cs="Times New Roman"/>
          <w:sz w:val="28"/>
          <w:szCs w:val="28"/>
        </w:rPr>
        <w:t xml:space="preserve">сделать акцент </w:t>
      </w:r>
      <w:r w:rsidRPr="00761678">
        <w:rPr>
          <w:rFonts w:ascii="Times New Roman" w:hAnsi="Times New Roman" w:cs="Times New Roman"/>
          <w:sz w:val="28"/>
          <w:szCs w:val="28"/>
        </w:rPr>
        <w:t>на</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основных свойствах самого</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процесса венчурного инвестирования. Венчурное инвестирование предполагает осуществление </w:t>
      </w:r>
      <w:proofErr w:type="spellStart"/>
      <w:r w:rsidRPr="00761678">
        <w:rPr>
          <w:rFonts w:ascii="Times New Roman" w:hAnsi="Times New Roman" w:cs="Times New Roman"/>
          <w:sz w:val="28"/>
          <w:szCs w:val="28"/>
        </w:rPr>
        <w:t>высокорисковых</w:t>
      </w:r>
      <w:proofErr w:type="spellEnd"/>
      <w:r w:rsidRPr="00761678">
        <w:rPr>
          <w:rFonts w:ascii="Times New Roman" w:hAnsi="Times New Roman" w:cs="Times New Roman"/>
          <w:sz w:val="28"/>
          <w:szCs w:val="28"/>
        </w:rPr>
        <w:t xml:space="preserve"> долгосрочных вложений в акционерный капитал компании</w:t>
      </w:r>
      <w:r w:rsidR="00FF0092">
        <w:rPr>
          <w:rFonts w:ascii="Times New Roman" w:hAnsi="Times New Roman" w:cs="Times New Roman"/>
          <w:sz w:val="28"/>
          <w:szCs w:val="28"/>
        </w:rPr>
        <w:t xml:space="preserve"> </w:t>
      </w:r>
      <w:r w:rsidRPr="00761678">
        <w:rPr>
          <w:rFonts w:ascii="Times New Roman" w:hAnsi="Times New Roman" w:cs="Times New Roman"/>
          <w:sz w:val="28"/>
          <w:szCs w:val="28"/>
        </w:rPr>
        <w:t xml:space="preserve">(что подразумевает отсутствие ликвидности средств) с целью получения прибыли от продажи своей доли в компании в дальнейшем, когда она достигнет достаточно высокой степени развития. Также оно </w:t>
      </w:r>
      <w:r w:rsidR="00FF0092">
        <w:rPr>
          <w:rFonts w:ascii="Times New Roman" w:hAnsi="Times New Roman" w:cs="Times New Roman"/>
          <w:sz w:val="28"/>
          <w:szCs w:val="28"/>
        </w:rPr>
        <w:t xml:space="preserve">заключает в себе </w:t>
      </w:r>
      <w:r w:rsidRPr="00761678">
        <w:rPr>
          <w:rFonts w:ascii="Times New Roman" w:hAnsi="Times New Roman" w:cs="Times New Roman"/>
          <w:sz w:val="28"/>
          <w:szCs w:val="28"/>
        </w:rPr>
        <w:t xml:space="preserve">большие возможности для развития высокотехнологических компаний с большим потенциалом роста на ранних стадиях, когда доступ к традиционным источником финансирования, например таким, как банковский кредит, им еще недоступен. </w:t>
      </w:r>
    </w:p>
    <w:p w:rsidR="00FF0092" w:rsidRDefault="00EB6AB3" w:rsidP="00793969">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На современном этапе, несмотря на большое общеэкономическое значение венчурных инвестиций, они все еще занимают небольшую нишу, даже на самом высокоразвитом рынке прямых инвестиций – в США. Но, несмотря на это, именно они представляют на данный момент наиболее доступную альтернативу заемному финансированию. Именно по наличию большого потока инвестиций в определенный сектор экономики возможно сделать выводы о перспективности того или иного направления развития технологии. Можно с уверенностью сказать,</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что именно эта форма привлечения инвестиций является наиболее выгодной для компании-реципиента, так как, предыдущий опыт инвесторов всегда оказывает большую пользу компании. </w:t>
      </w:r>
    </w:p>
    <w:p w:rsidR="00793969" w:rsidRPr="00761678" w:rsidRDefault="00FF0092" w:rsidP="00793969">
      <w:pPr>
        <w:spacing w:line="360" w:lineRule="auto"/>
        <w:ind w:firstLine="360"/>
        <w:jc w:val="both"/>
        <w:rPr>
          <w:rFonts w:ascii="Times New Roman" w:hAnsi="Times New Roman" w:cs="Times New Roman"/>
          <w:b/>
          <w:sz w:val="28"/>
          <w:szCs w:val="28"/>
        </w:rPr>
      </w:pPr>
      <w:r>
        <w:rPr>
          <w:rFonts w:ascii="Times New Roman" w:hAnsi="Times New Roman" w:cs="Times New Roman"/>
          <w:sz w:val="28"/>
          <w:szCs w:val="28"/>
        </w:rPr>
        <w:t>Для понимания масштаба различий между объемами</w:t>
      </w:r>
      <w:r w:rsidR="00EB6AB3" w:rsidRPr="00761678">
        <w:rPr>
          <w:rFonts w:ascii="Times New Roman" w:hAnsi="Times New Roman" w:cs="Times New Roman"/>
          <w:sz w:val="28"/>
          <w:szCs w:val="28"/>
        </w:rPr>
        <w:t xml:space="preserve"> капитала, находящего в обороте американских и российских фондов</w:t>
      </w:r>
      <w:r>
        <w:rPr>
          <w:rFonts w:ascii="Times New Roman" w:hAnsi="Times New Roman" w:cs="Times New Roman"/>
          <w:sz w:val="28"/>
          <w:szCs w:val="28"/>
        </w:rPr>
        <w:t>, обратимся</w:t>
      </w:r>
      <w:r w:rsidR="00EB6AB3" w:rsidRPr="00761678">
        <w:rPr>
          <w:rFonts w:ascii="Times New Roman" w:hAnsi="Times New Roman" w:cs="Times New Roman"/>
          <w:sz w:val="28"/>
          <w:szCs w:val="28"/>
        </w:rPr>
        <w:t xml:space="preserve"> к доступн</w:t>
      </w:r>
      <w:r>
        <w:rPr>
          <w:rFonts w:ascii="Times New Roman" w:hAnsi="Times New Roman" w:cs="Times New Roman"/>
          <w:sz w:val="28"/>
          <w:szCs w:val="28"/>
        </w:rPr>
        <w:t xml:space="preserve">ой статистике. </w:t>
      </w:r>
      <w:proofErr w:type="gramStart"/>
      <w:r>
        <w:rPr>
          <w:rFonts w:ascii="Times New Roman" w:hAnsi="Times New Roman" w:cs="Times New Roman"/>
          <w:sz w:val="28"/>
          <w:szCs w:val="28"/>
        </w:rPr>
        <w:t>Со</w:t>
      </w:r>
      <w:r w:rsidR="00EB6AB3" w:rsidRPr="00761678">
        <w:rPr>
          <w:rFonts w:ascii="Times New Roman" w:hAnsi="Times New Roman" w:cs="Times New Roman"/>
          <w:sz w:val="28"/>
          <w:szCs w:val="28"/>
        </w:rPr>
        <w:t xml:space="preserve">вокупный объем венчурного капитала в РФ на конец 2011 </w:t>
      </w:r>
      <w:r w:rsidR="009D4D0C" w:rsidRPr="00761678">
        <w:rPr>
          <w:rFonts w:ascii="Times New Roman" w:hAnsi="Times New Roman" w:cs="Times New Roman"/>
          <w:sz w:val="28"/>
          <w:szCs w:val="28"/>
        </w:rPr>
        <w:t>года был равен 20.1 млрд. долл.</w:t>
      </w:r>
      <w:r w:rsidR="009D4D0C" w:rsidRPr="00761678">
        <w:rPr>
          <w:rStyle w:val="af"/>
          <w:rFonts w:ascii="Times New Roman" w:hAnsi="Times New Roman" w:cs="Times New Roman"/>
          <w:sz w:val="28"/>
          <w:szCs w:val="28"/>
        </w:rPr>
        <w:footnoteReference w:id="5"/>
      </w:r>
      <w:r w:rsidR="009D4D0C" w:rsidRPr="00761678">
        <w:rPr>
          <w:rFonts w:ascii="Times New Roman" w:hAnsi="Times New Roman" w:cs="Times New Roman"/>
          <w:sz w:val="28"/>
          <w:szCs w:val="28"/>
        </w:rPr>
        <w:t xml:space="preserve">, </w:t>
      </w:r>
      <w:r w:rsidR="00EB6AB3" w:rsidRPr="00761678">
        <w:rPr>
          <w:rFonts w:ascii="Times New Roman" w:hAnsi="Times New Roman" w:cs="Times New Roman"/>
          <w:sz w:val="28"/>
          <w:szCs w:val="28"/>
        </w:rPr>
        <w:t>а</w:t>
      </w:r>
      <w:r w:rsidR="009D4D0C" w:rsidRPr="00761678">
        <w:rPr>
          <w:rFonts w:ascii="Times New Roman" w:hAnsi="Times New Roman" w:cs="Times New Roman"/>
          <w:sz w:val="28"/>
          <w:szCs w:val="28"/>
        </w:rPr>
        <w:t xml:space="preserve"> </w:t>
      </w:r>
      <w:r w:rsidR="00EB6AB3" w:rsidRPr="00761678">
        <w:rPr>
          <w:rFonts w:ascii="Times New Roman" w:hAnsi="Times New Roman" w:cs="Times New Roman"/>
          <w:sz w:val="28"/>
          <w:szCs w:val="28"/>
        </w:rPr>
        <w:t>в США для сравнения, на ту же дату этот показатель составлял 196.9 млрд. долл.</w:t>
      </w:r>
      <w:r w:rsidR="009D4D0C" w:rsidRPr="00761678">
        <w:rPr>
          <w:rStyle w:val="af"/>
          <w:rFonts w:ascii="Times New Roman" w:hAnsi="Times New Roman" w:cs="Times New Roman"/>
          <w:sz w:val="28"/>
          <w:szCs w:val="28"/>
        </w:rPr>
        <w:footnoteReference w:id="6"/>
      </w:r>
      <w:r w:rsidR="009D4D0C" w:rsidRPr="00761678">
        <w:rPr>
          <w:rFonts w:ascii="Times New Roman" w:hAnsi="Times New Roman" w:cs="Times New Roman"/>
          <w:sz w:val="28"/>
          <w:szCs w:val="28"/>
        </w:rPr>
        <w:t xml:space="preserve"> </w:t>
      </w:r>
      <w:r w:rsidR="00EB6AB3" w:rsidRPr="00761678">
        <w:rPr>
          <w:rFonts w:ascii="Times New Roman" w:hAnsi="Times New Roman" w:cs="Times New Roman"/>
          <w:sz w:val="28"/>
          <w:szCs w:val="28"/>
        </w:rPr>
        <w:t xml:space="preserve">Такое многократное </w:t>
      </w:r>
      <w:r w:rsidR="0091602D">
        <w:rPr>
          <w:rFonts w:ascii="Times New Roman" w:hAnsi="Times New Roman" w:cs="Times New Roman"/>
          <w:sz w:val="28"/>
          <w:szCs w:val="28"/>
        </w:rPr>
        <w:lastRenderedPageBreak/>
        <w:t xml:space="preserve">различие подтверждает начальный </w:t>
      </w:r>
      <w:r w:rsidR="00EB6AB3" w:rsidRPr="00761678">
        <w:rPr>
          <w:rFonts w:ascii="Times New Roman" w:hAnsi="Times New Roman" w:cs="Times New Roman"/>
          <w:sz w:val="28"/>
          <w:szCs w:val="28"/>
        </w:rPr>
        <w:t>уровень развития венчурной индустрии в РФ, что, в св</w:t>
      </w:r>
      <w:r w:rsidR="00793969" w:rsidRPr="00761678">
        <w:rPr>
          <w:rFonts w:ascii="Times New Roman" w:hAnsi="Times New Roman" w:cs="Times New Roman"/>
          <w:sz w:val="28"/>
          <w:szCs w:val="28"/>
        </w:rPr>
        <w:t>ою очередь,  демонстрирует большой потен</w:t>
      </w:r>
      <w:r w:rsidR="00EB6AB3" w:rsidRPr="00761678">
        <w:rPr>
          <w:rFonts w:ascii="Times New Roman" w:hAnsi="Times New Roman" w:cs="Times New Roman"/>
          <w:sz w:val="28"/>
          <w:szCs w:val="28"/>
        </w:rPr>
        <w:t xml:space="preserve">циал развития </w:t>
      </w:r>
      <w:r w:rsidR="009D4D0C" w:rsidRPr="00761678">
        <w:rPr>
          <w:rFonts w:ascii="Times New Roman" w:hAnsi="Times New Roman" w:cs="Times New Roman"/>
          <w:sz w:val="28"/>
          <w:szCs w:val="28"/>
        </w:rPr>
        <w:t>этой сферы в ближайшем будущем</w:t>
      </w:r>
      <w:r w:rsidR="00B32E43" w:rsidRPr="00761678">
        <w:rPr>
          <w:rFonts w:ascii="Times New Roman" w:hAnsi="Times New Roman" w:cs="Times New Roman"/>
          <w:sz w:val="28"/>
          <w:szCs w:val="28"/>
        </w:rPr>
        <w:t>.</w:t>
      </w:r>
      <w:proofErr w:type="gramEnd"/>
    </w:p>
    <w:p w:rsidR="00793969" w:rsidRPr="00761678" w:rsidRDefault="00793969" w:rsidP="00793969">
      <w:pPr>
        <w:spacing w:line="360" w:lineRule="auto"/>
        <w:ind w:firstLine="360"/>
        <w:jc w:val="both"/>
        <w:rPr>
          <w:rFonts w:ascii="Times New Roman" w:hAnsi="Times New Roman" w:cs="Times New Roman"/>
          <w:b/>
          <w:sz w:val="28"/>
          <w:szCs w:val="28"/>
        </w:rPr>
      </w:pPr>
    </w:p>
    <w:p w:rsidR="00793969" w:rsidRPr="00761678" w:rsidRDefault="00793969" w:rsidP="00793969">
      <w:pPr>
        <w:spacing w:line="360" w:lineRule="auto"/>
        <w:ind w:firstLine="360"/>
        <w:jc w:val="both"/>
        <w:rPr>
          <w:rFonts w:ascii="Times New Roman" w:hAnsi="Times New Roman" w:cs="Times New Roman"/>
          <w:b/>
          <w:sz w:val="28"/>
          <w:szCs w:val="28"/>
        </w:rPr>
      </w:pPr>
    </w:p>
    <w:p w:rsidR="00793969" w:rsidRDefault="00EB6AB3" w:rsidP="00E13456">
      <w:pPr>
        <w:pStyle w:val="2"/>
        <w:numPr>
          <w:ilvl w:val="1"/>
          <w:numId w:val="45"/>
        </w:numPr>
        <w:spacing w:line="360" w:lineRule="auto"/>
        <w:jc w:val="center"/>
        <w:rPr>
          <w:rFonts w:ascii="Times New Roman" w:hAnsi="Times New Roman" w:cs="Times New Roman"/>
          <w:color w:val="auto"/>
          <w:sz w:val="28"/>
          <w:szCs w:val="28"/>
        </w:rPr>
      </w:pPr>
      <w:bookmarkStart w:id="4" w:name="_Toc356769561"/>
      <w:r w:rsidRPr="00703AF5">
        <w:rPr>
          <w:rFonts w:ascii="Times New Roman" w:hAnsi="Times New Roman" w:cs="Times New Roman"/>
          <w:color w:val="auto"/>
          <w:sz w:val="28"/>
          <w:szCs w:val="28"/>
        </w:rPr>
        <w:t>Развитие венчурного предпринимательства – мировой опыт</w:t>
      </w:r>
      <w:bookmarkEnd w:id="4"/>
    </w:p>
    <w:p w:rsidR="00E13456" w:rsidRPr="00E13456" w:rsidRDefault="00E13456" w:rsidP="00E13456">
      <w:pPr>
        <w:pStyle w:val="a3"/>
        <w:ind w:left="450"/>
      </w:pP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Венчурный капитализм как феномен, впервые появился в США в середине пятидесятых годов прошлого века. Есть много мнений по поводу того, почему это произошло именно в данной стране и в указанный период, </w:t>
      </w:r>
      <w:proofErr w:type="gramStart"/>
      <w:r w:rsidRPr="00761678">
        <w:rPr>
          <w:rFonts w:ascii="Times New Roman" w:hAnsi="Times New Roman" w:cs="Times New Roman"/>
          <w:sz w:val="28"/>
          <w:szCs w:val="28"/>
        </w:rPr>
        <w:t>основными</w:t>
      </w:r>
      <w:proofErr w:type="gramEnd"/>
      <w:r w:rsidRPr="00761678">
        <w:rPr>
          <w:rFonts w:ascii="Times New Roman" w:hAnsi="Times New Roman" w:cs="Times New Roman"/>
          <w:sz w:val="28"/>
          <w:szCs w:val="28"/>
        </w:rPr>
        <w:t xml:space="preserve"> из которых принято считать развитость компьютерных технологий и высокий уровень жизни среднего класса. К пятидесятым годам страна находилась на высокой стадии развития экономики, так как ее не постигли разрушительные последствия Второй Мировой Войны, от которой сильно пострадала экономика Европы.</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Зародился феномен венчурного инвестирования в Силиконовой Долине – на западном побережье США, в штате Калифорния. Есть несколько  знаковых имен, с которыми ассоциируется начала венчурной эпохи, в первую очередь это Артур Рок, Том </w:t>
      </w:r>
      <w:proofErr w:type="spellStart"/>
      <w:r w:rsidRPr="00761678">
        <w:rPr>
          <w:rFonts w:ascii="Times New Roman" w:hAnsi="Times New Roman" w:cs="Times New Roman"/>
          <w:sz w:val="28"/>
          <w:szCs w:val="28"/>
        </w:rPr>
        <w:t>Перкинс</w:t>
      </w:r>
      <w:proofErr w:type="spellEnd"/>
      <w:r w:rsidRPr="00761678">
        <w:rPr>
          <w:rFonts w:ascii="Times New Roman" w:hAnsi="Times New Roman" w:cs="Times New Roman"/>
          <w:sz w:val="28"/>
          <w:szCs w:val="28"/>
        </w:rPr>
        <w:t xml:space="preserve">, Томми </w:t>
      </w:r>
      <w:proofErr w:type="spellStart"/>
      <w:r w:rsidRPr="00761678">
        <w:rPr>
          <w:rFonts w:ascii="Times New Roman" w:hAnsi="Times New Roman" w:cs="Times New Roman"/>
          <w:sz w:val="28"/>
          <w:szCs w:val="28"/>
        </w:rPr>
        <w:t>Девис</w:t>
      </w:r>
      <w:proofErr w:type="spellEnd"/>
      <w:r w:rsidRPr="00761678">
        <w:rPr>
          <w:rFonts w:ascii="Times New Roman" w:hAnsi="Times New Roman" w:cs="Times New Roman"/>
          <w:sz w:val="28"/>
          <w:szCs w:val="28"/>
        </w:rPr>
        <w:t xml:space="preserve">, Фред Адлер, Франклин Джонсон, Билл </w:t>
      </w:r>
      <w:proofErr w:type="spellStart"/>
      <w:r w:rsidRPr="00761678">
        <w:rPr>
          <w:rFonts w:ascii="Times New Roman" w:hAnsi="Times New Roman" w:cs="Times New Roman"/>
          <w:sz w:val="28"/>
          <w:szCs w:val="28"/>
        </w:rPr>
        <w:t>Дрейпер</w:t>
      </w:r>
      <w:proofErr w:type="spellEnd"/>
      <w:r w:rsidRPr="00761678">
        <w:rPr>
          <w:rFonts w:ascii="Times New Roman" w:hAnsi="Times New Roman" w:cs="Times New Roman"/>
          <w:sz w:val="28"/>
          <w:szCs w:val="28"/>
        </w:rPr>
        <w:t xml:space="preserve">, Дон </w:t>
      </w:r>
      <w:proofErr w:type="spellStart"/>
      <w:r w:rsidRPr="00761678">
        <w:rPr>
          <w:rFonts w:ascii="Times New Roman" w:hAnsi="Times New Roman" w:cs="Times New Roman"/>
          <w:sz w:val="28"/>
          <w:szCs w:val="28"/>
        </w:rPr>
        <w:t>Валентайн</w:t>
      </w:r>
      <w:proofErr w:type="spellEnd"/>
      <w:r w:rsidRPr="00761678">
        <w:rPr>
          <w:rFonts w:ascii="Times New Roman" w:hAnsi="Times New Roman" w:cs="Times New Roman"/>
          <w:sz w:val="28"/>
          <w:szCs w:val="28"/>
        </w:rPr>
        <w:t>. Все эти люди зарабатывали свой</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капитал, руководствуясь, в первую очередь, интуицией и верой в успех бизнеса, в который они вкладывали деньги. На тот момент в США</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отсутствовала инфраструктура, способствующая развитию молодых компаний, поэтому инициативы, связанные с вложением сре</w:t>
      </w:r>
      <w:proofErr w:type="gramStart"/>
      <w:r w:rsidRPr="00761678">
        <w:rPr>
          <w:rFonts w:ascii="Times New Roman" w:hAnsi="Times New Roman" w:cs="Times New Roman"/>
          <w:sz w:val="28"/>
          <w:szCs w:val="28"/>
        </w:rPr>
        <w:t>дств в  к</w:t>
      </w:r>
      <w:proofErr w:type="gramEnd"/>
      <w:r w:rsidRPr="00761678">
        <w:rPr>
          <w:rFonts w:ascii="Times New Roman" w:hAnsi="Times New Roman" w:cs="Times New Roman"/>
          <w:sz w:val="28"/>
          <w:szCs w:val="28"/>
        </w:rPr>
        <w:t>омпании на самых ранних этапах развития, не пользовались доверием со стороны инвесторов.</w:t>
      </w:r>
      <w:r w:rsidR="0091602D">
        <w:rPr>
          <w:rFonts w:ascii="Times New Roman" w:hAnsi="Times New Roman" w:cs="Times New Roman"/>
          <w:sz w:val="28"/>
          <w:szCs w:val="28"/>
        </w:rPr>
        <w:t xml:space="preserve"> Не будет преувеличением сказать</w:t>
      </w:r>
      <w:r w:rsidRPr="00761678">
        <w:rPr>
          <w:rFonts w:ascii="Times New Roman" w:hAnsi="Times New Roman" w:cs="Times New Roman"/>
          <w:sz w:val="28"/>
          <w:szCs w:val="28"/>
        </w:rPr>
        <w:t>, что большинство крупнейших американских телекоммуникационных корпораций-п</w:t>
      </w:r>
      <w:r w:rsidR="0091602D">
        <w:rPr>
          <w:rFonts w:ascii="Times New Roman" w:hAnsi="Times New Roman" w:cs="Times New Roman"/>
          <w:sz w:val="28"/>
          <w:szCs w:val="28"/>
        </w:rPr>
        <w:t>ионеров компьютерного бизнеса (</w:t>
      </w:r>
      <w:proofErr w:type="spellStart"/>
      <w:r w:rsidRPr="00761678">
        <w:rPr>
          <w:rFonts w:ascii="Times New Roman" w:hAnsi="Times New Roman" w:cs="Times New Roman"/>
          <w:sz w:val="28"/>
          <w:szCs w:val="28"/>
          <w:lang w:val="en-US"/>
        </w:rPr>
        <w:t>Cis</w:t>
      </w:r>
      <w:proofErr w:type="spellEnd"/>
      <w:proofErr w:type="gramStart"/>
      <w:r w:rsidRPr="00761678">
        <w:rPr>
          <w:rFonts w:ascii="Times New Roman" w:hAnsi="Times New Roman" w:cs="Times New Roman"/>
          <w:sz w:val="28"/>
          <w:szCs w:val="28"/>
        </w:rPr>
        <w:t>с</w:t>
      </w:r>
      <w:proofErr w:type="gramEnd"/>
      <w:r w:rsidRPr="00761678">
        <w:rPr>
          <w:rFonts w:ascii="Times New Roman" w:hAnsi="Times New Roman" w:cs="Times New Roman"/>
          <w:sz w:val="28"/>
          <w:szCs w:val="28"/>
          <w:lang w:val="en-US"/>
        </w:rPr>
        <w:t>o</w:t>
      </w:r>
      <w:r w:rsidR="00901029" w:rsidRPr="00761678">
        <w:rPr>
          <w:rFonts w:ascii="Times New Roman" w:hAnsi="Times New Roman" w:cs="Times New Roman"/>
          <w:sz w:val="28"/>
          <w:szCs w:val="28"/>
        </w:rPr>
        <w:t xml:space="preserve"> </w:t>
      </w:r>
      <w:proofErr w:type="spellStart"/>
      <w:r w:rsidRPr="00761678">
        <w:rPr>
          <w:rFonts w:ascii="Times New Roman" w:hAnsi="Times New Roman" w:cs="Times New Roman"/>
          <w:sz w:val="28"/>
          <w:szCs w:val="28"/>
          <w:lang w:val="en-US"/>
        </w:rPr>
        <w:t>Syst</w:t>
      </w:r>
      <w:proofErr w:type="spellEnd"/>
      <w:r w:rsidRPr="00761678">
        <w:rPr>
          <w:rFonts w:ascii="Times New Roman" w:hAnsi="Times New Roman" w:cs="Times New Roman"/>
          <w:sz w:val="28"/>
          <w:szCs w:val="28"/>
        </w:rPr>
        <w:t>е</w:t>
      </w:r>
      <w:proofErr w:type="spellStart"/>
      <w:r w:rsidRPr="00761678">
        <w:rPr>
          <w:rFonts w:ascii="Times New Roman" w:hAnsi="Times New Roman" w:cs="Times New Roman"/>
          <w:sz w:val="28"/>
          <w:szCs w:val="28"/>
          <w:lang w:val="en-US"/>
        </w:rPr>
        <w:t>ms</w:t>
      </w:r>
      <w:proofErr w:type="spellEnd"/>
      <w:r w:rsidRPr="00761678">
        <w:rPr>
          <w:rFonts w:ascii="Times New Roman" w:hAnsi="Times New Roman" w:cs="Times New Roman"/>
          <w:sz w:val="28"/>
          <w:szCs w:val="28"/>
        </w:rPr>
        <w:t>,</w:t>
      </w:r>
      <w:r w:rsidR="00901029" w:rsidRPr="00761678">
        <w:rPr>
          <w:rFonts w:ascii="Times New Roman" w:hAnsi="Times New Roman" w:cs="Times New Roman"/>
          <w:sz w:val="28"/>
          <w:szCs w:val="28"/>
        </w:rPr>
        <w:t xml:space="preserve"> </w:t>
      </w:r>
      <w:proofErr w:type="spellStart"/>
      <w:r w:rsidRPr="00761678">
        <w:rPr>
          <w:rFonts w:ascii="Times New Roman" w:hAnsi="Times New Roman" w:cs="Times New Roman"/>
          <w:sz w:val="28"/>
          <w:szCs w:val="28"/>
          <w:lang w:val="en-US"/>
        </w:rPr>
        <w:t>Appl</w:t>
      </w:r>
      <w:proofErr w:type="spellEnd"/>
      <w:r w:rsidRPr="00761678">
        <w:rPr>
          <w:rFonts w:ascii="Times New Roman" w:hAnsi="Times New Roman" w:cs="Times New Roman"/>
          <w:sz w:val="28"/>
          <w:szCs w:val="28"/>
        </w:rPr>
        <w:t xml:space="preserve">е </w:t>
      </w:r>
      <w:r w:rsidRPr="00761678">
        <w:rPr>
          <w:rFonts w:ascii="Times New Roman" w:hAnsi="Times New Roman" w:cs="Times New Roman"/>
          <w:sz w:val="28"/>
          <w:szCs w:val="28"/>
          <w:lang w:val="en-US"/>
        </w:rPr>
        <w:t>C</w:t>
      </w:r>
      <w:r w:rsidRPr="00761678">
        <w:rPr>
          <w:rFonts w:ascii="Times New Roman" w:hAnsi="Times New Roman" w:cs="Times New Roman"/>
          <w:sz w:val="28"/>
          <w:szCs w:val="28"/>
        </w:rPr>
        <w:t>о</w:t>
      </w:r>
      <w:proofErr w:type="spellStart"/>
      <w:r w:rsidRPr="00761678">
        <w:rPr>
          <w:rFonts w:ascii="Times New Roman" w:hAnsi="Times New Roman" w:cs="Times New Roman"/>
          <w:sz w:val="28"/>
          <w:szCs w:val="28"/>
          <w:lang w:val="en-US"/>
        </w:rPr>
        <w:t>mputers</w:t>
      </w:r>
      <w:proofErr w:type="spellEnd"/>
      <w:r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Sun</w:t>
      </w:r>
      <w:r w:rsidR="00B32E43" w:rsidRPr="00761678">
        <w:rPr>
          <w:rFonts w:ascii="Times New Roman" w:hAnsi="Times New Roman" w:cs="Times New Roman"/>
          <w:sz w:val="28"/>
          <w:szCs w:val="28"/>
        </w:rPr>
        <w:t xml:space="preserve"> </w:t>
      </w:r>
      <w:proofErr w:type="spellStart"/>
      <w:r w:rsidRPr="00761678">
        <w:rPr>
          <w:rFonts w:ascii="Times New Roman" w:hAnsi="Times New Roman" w:cs="Times New Roman"/>
          <w:sz w:val="28"/>
          <w:szCs w:val="28"/>
          <w:lang w:val="en-US"/>
        </w:rPr>
        <w:t>Micr</w:t>
      </w:r>
      <w:proofErr w:type="spellEnd"/>
      <w:r w:rsidRPr="00761678">
        <w:rPr>
          <w:rFonts w:ascii="Times New Roman" w:hAnsi="Times New Roman" w:cs="Times New Roman"/>
          <w:sz w:val="28"/>
          <w:szCs w:val="28"/>
        </w:rPr>
        <w:t>о</w:t>
      </w:r>
      <w:r w:rsidRPr="00761678">
        <w:rPr>
          <w:rFonts w:ascii="Times New Roman" w:hAnsi="Times New Roman" w:cs="Times New Roman"/>
          <w:sz w:val="28"/>
          <w:szCs w:val="28"/>
          <w:lang w:val="en-US"/>
        </w:rPr>
        <w:t>systems</w:t>
      </w:r>
      <w:r w:rsidRPr="00761678">
        <w:rPr>
          <w:rFonts w:ascii="Times New Roman" w:hAnsi="Times New Roman" w:cs="Times New Roman"/>
          <w:sz w:val="28"/>
          <w:szCs w:val="28"/>
        </w:rPr>
        <w:t xml:space="preserve">, </w:t>
      </w:r>
      <w:proofErr w:type="spellStart"/>
      <w:r w:rsidRPr="00761678">
        <w:rPr>
          <w:rFonts w:ascii="Times New Roman" w:hAnsi="Times New Roman" w:cs="Times New Roman"/>
          <w:sz w:val="28"/>
          <w:szCs w:val="28"/>
          <w:lang w:val="en-US"/>
        </w:rPr>
        <w:t>Micr</w:t>
      </w:r>
      <w:proofErr w:type="spellEnd"/>
      <w:r w:rsidRPr="00761678">
        <w:rPr>
          <w:rFonts w:ascii="Times New Roman" w:hAnsi="Times New Roman" w:cs="Times New Roman"/>
          <w:sz w:val="28"/>
          <w:szCs w:val="28"/>
        </w:rPr>
        <w:t>о</w:t>
      </w:r>
      <w:r w:rsidRPr="00761678">
        <w:rPr>
          <w:rFonts w:ascii="Times New Roman" w:hAnsi="Times New Roman" w:cs="Times New Roman"/>
          <w:sz w:val="28"/>
          <w:szCs w:val="28"/>
          <w:lang w:val="en-US"/>
        </w:rPr>
        <w:t>soft</w:t>
      </w:r>
      <w:r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Intel</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и </w:t>
      </w:r>
      <w:r w:rsidRPr="00761678">
        <w:rPr>
          <w:rFonts w:ascii="Times New Roman" w:hAnsi="Times New Roman" w:cs="Times New Roman"/>
          <w:sz w:val="28"/>
          <w:szCs w:val="28"/>
        </w:rPr>
        <w:lastRenderedPageBreak/>
        <w:t>др.)</w:t>
      </w:r>
      <w:r w:rsidR="00295702" w:rsidRPr="00761678">
        <w:rPr>
          <w:rStyle w:val="af"/>
          <w:rFonts w:ascii="Times New Roman" w:hAnsi="Times New Roman" w:cs="Times New Roman"/>
          <w:sz w:val="28"/>
          <w:szCs w:val="28"/>
        </w:rPr>
        <w:footnoteReference w:id="7"/>
      </w:r>
      <w:r w:rsidRPr="00761678">
        <w:rPr>
          <w:rFonts w:ascii="Times New Roman" w:hAnsi="Times New Roman" w:cs="Times New Roman"/>
          <w:sz w:val="28"/>
          <w:szCs w:val="28"/>
        </w:rPr>
        <w:t xml:space="preserve">обязано своим стремительным успехом именно венчурным инвесторам, которые поверили в потенциал новых технологий, жизнеспособность которых в дальнейшем была доказана на практике и подтверждена многомиллиардными прибылями. </w:t>
      </w:r>
    </w:p>
    <w:p w:rsidR="00EB6AB3" w:rsidRPr="00761678" w:rsidRDefault="00EB6AB3" w:rsidP="00EB6AB3">
      <w:pPr>
        <w:spacing w:line="360" w:lineRule="auto"/>
        <w:ind w:firstLine="360"/>
        <w:jc w:val="both"/>
        <w:rPr>
          <w:rFonts w:ascii="Times New Roman" w:hAnsi="Times New Roman" w:cs="Times New Roman"/>
          <w:sz w:val="28"/>
          <w:szCs w:val="28"/>
        </w:rPr>
      </w:pPr>
      <w:proofErr w:type="gramStart"/>
      <w:r w:rsidRPr="00761678">
        <w:rPr>
          <w:rFonts w:ascii="Times New Roman" w:hAnsi="Times New Roman" w:cs="Times New Roman"/>
          <w:sz w:val="28"/>
          <w:szCs w:val="28"/>
        </w:rPr>
        <w:t xml:space="preserve">Одним из первых </w:t>
      </w:r>
      <w:r w:rsidR="0091602D">
        <w:rPr>
          <w:rFonts w:ascii="Times New Roman" w:hAnsi="Times New Roman" w:cs="Times New Roman"/>
          <w:sz w:val="28"/>
          <w:szCs w:val="28"/>
        </w:rPr>
        <w:t xml:space="preserve">американских </w:t>
      </w:r>
      <w:r w:rsidRPr="00761678">
        <w:rPr>
          <w:rFonts w:ascii="Times New Roman" w:hAnsi="Times New Roman" w:cs="Times New Roman"/>
          <w:sz w:val="28"/>
          <w:szCs w:val="28"/>
        </w:rPr>
        <w:t>венчурных фондов был фонд, созданный Артуром Роком в 1961 году, размер которого составлял всего 5 млн. долл., а сумма произведенных инвестиций была менее 3 млн. долл. На тот момент его идея о возможных высоких прибылях казалась общественности слабо реализуемой, однако результат деятельности этого фонда превзошел все ожидания – инвесторам было возвращено около 90 млн. долл. Еще более</w:t>
      </w:r>
      <w:proofErr w:type="gramEnd"/>
      <w:r w:rsidRPr="00761678">
        <w:rPr>
          <w:rFonts w:ascii="Times New Roman" w:hAnsi="Times New Roman" w:cs="Times New Roman"/>
          <w:sz w:val="28"/>
          <w:szCs w:val="28"/>
        </w:rPr>
        <w:t xml:space="preserve"> впечатляющим примером является опыт Дона </w:t>
      </w:r>
      <w:proofErr w:type="spellStart"/>
      <w:r w:rsidRPr="00761678">
        <w:rPr>
          <w:rFonts w:ascii="Times New Roman" w:hAnsi="Times New Roman" w:cs="Times New Roman"/>
          <w:sz w:val="28"/>
          <w:szCs w:val="28"/>
        </w:rPr>
        <w:t>Валентайна</w:t>
      </w:r>
      <w:proofErr w:type="spellEnd"/>
      <w:r w:rsidRPr="00761678">
        <w:rPr>
          <w:rFonts w:ascii="Times New Roman" w:hAnsi="Times New Roman" w:cs="Times New Roman"/>
          <w:sz w:val="28"/>
          <w:szCs w:val="28"/>
        </w:rPr>
        <w:t xml:space="preserve">, который в 1987 показал за год результат в 3 млрд. долл. на 2,5 млн. долл., </w:t>
      </w:r>
      <w:proofErr w:type="spellStart"/>
      <w:r w:rsidRPr="00761678">
        <w:rPr>
          <w:rFonts w:ascii="Times New Roman" w:hAnsi="Times New Roman" w:cs="Times New Roman"/>
          <w:sz w:val="28"/>
          <w:szCs w:val="28"/>
        </w:rPr>
        <w:t>проинвестированные</w:t>
      </w:r>
      <w:proofErr w:type="spellEnd"/>
      <w:r w:rsidRPr="00761678">
        <w:rPr>
          <w:rFonts w:ascii="Times New Roman" w:hAnsi="Times New Roman" w:cs="Times New Roman"/>
          <w:sz w:val="28"/>
          <w:szCs w:val="28"/>
        </w:rPr>
        <w:t xml:space="preserve"> в акции компании </w:t>
      </w:r>
      <w:r w:rsidRPr="00761678">
        <w:rPr>
          <w:rFonts w:ascii="Times New Roman" w:hAnsi="Times New Roman" w:cs="Times New Roman"/>
          <w:sz w:val="28"/>
          <w:szCs w:val="28"/>
          <w:lang w:val="en-US"/>
        </w:rPr>
        <w:t>Cisco</w:t>
      </w:r>
      <w:r w:rsidR="00295702" w:rsidRPr="00761678">
        <w:rPr>
          <w:rStyle w:val="af"/>
          <w:rFonts w:ascii="Times New Roman" w:hAnsi="Times New Roman" w:cs="Times New Roman"/>
          <w:sz w:val="28"/>
          <w:szCs w:val="28"/>
          <w:lang w:val="en-US"/>
        </w:rPr>
        <w:footnoteReference w:id="8"/>
      </w:r>
      <w:r w:rsidRPr="00761678">
        <w:rPr>
          <w:rFonts w:ascii="Times New Roman" w:hAnsi="Times New Roman" w:cs="Times New Roman"/>
          <w:sz w:val="28"/>
          <w:szCs w:val="28"/>
        </w:rPr>
        <w:t xml:space="preserve">. </w:t>
      </w:r>
    </w:p>
    <w:p w:rsidR="00EB6AB3" w:rsidRPr="00761678" w:rsidRDefault="0091602D" w:rsidP="00EB6AB3">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Примечательно, что </w:t>
      </w:r>
      <w:r w:rsidR="00EB6AB3" w:rsidRPr="00761678">
        <w:rPr>
          <w:rFonts w:ascii="Times New Roman" w:hAnsi="Times New Roman" w:cs="Times New Roman"/>
          <w:sz w:val="28"/>
          <w:szCs w:val="28"/>
        </w:rPr>
        <w:t>венчурной инфраструктуры в США не существовало достаточно долго – фактически до появления Национальной Ассоциации Венчурного Капитала (</w:t>
      </w:r>
      <w:r w:rsidR="00EB6AB3" w:rsidRPr="00761678">
        <w:rPr>
          <w:rFonts w:ascii="Times New Roman" w:hAnsi="Times New Roman" w:cs="Times New Roman"/>
          <w:sz w:val="28"/>
          <w:szCs w:val="28"/>
          <w:lang w:val="en-US"/>
        </w:rPr>
        <w:t>National</w:t>
      </w:r>
      <w:r w:rsidR="00C23B1D" w:rsidRPr="00761678">
        <w:rPr>
          <w:rFonts w:ascii="Times New Roman" w:hAnsi="Times New Roman" w:cs="Times New Roman"/>
          <w:sz w:val="28"/>
          <w:szCs w:val="28"/>
        </w:rPr>
        <w:t xml:space="preserve"> </w:t>
      </w:r>
      <w:r w:rsidR="00EB6AB3" w:rsidRPr="00761678">
        <w:rPr>
          <w:rFonts w:ascii="Times New Roman" w:hAnsi="Times New Roman" w:cs="Times New Roman"/>
          <w:sz w:val="28"/>
          <w:szCs w:val="28"/>
          <w:lang w:val="en-US"/>
        </w:rPr>
        <w:t>Venture</w:t>
      </w:r>
      <w:r w:rsidR="00C23B1D" w:rsidRPr="00761678">
        <w:rPr>
          <w:rFonts w:ascii="Times New Roman" w:hAnsi="Times New Roman" w:cs="Times New Roman"/>
          <w:sz w:val="28"/>
          <w:szCs w:val="28"/>
        </w:rPr>
        <w:t xml:space="preserve"> </w:t>
      </w:r>
      <w:r w:rsidR="00EB6AB3" w:rsidRPr="00761678">
        <w:rPr>
          <w:rFonts w:ascii="Times New Roman" w:hAnsi="Times New Roman" w:cs="Times New Roman"/>
          <w:sz w:val="28"/>
          <w:szCs w:val="28"/>
          <w:lang w:val="en-US"/>
        </w:rPr>
        <w:t>Capital</w:t>
      </w:r>
      <w:r w:rsidR="00C23B1D" w:rsidRPr="00761678">
        <w:rPr>
          <w:rFonts w:ascii="Times New Roman" w:hAnsi="Times New Roman" w:cs="Times New Roman"/>
          <w:sz w:val="28"/>
          <w:szCs w:val="28"/>
        </w:rPr>
        <w:t xml:space="preserve"> </w:t>
      </w:r>
      <w:r w:rsidR="00EB6AB3" w:rsidRPr="00761678">
        <w:rPr>
          <w:rFonts w:ascii="Times New Roman" w:hAnsi="Times New Roman" w:cs="Times New Roman"/>
          <w:sz w:val="28"/>
          <w:szCs w:val="28"/>
          <w:lang w:val="en-US"/>
        </w:rPr>
        <w:t>Association</w:t>
      </w:r>
      <w:r w:rsidR="00EB6AB3" w:rsidRPr="00761678">
        <w:rPr>
          <w:rFonts w:ascii="Times New Roman" w:hAnsi="Times New Roman" w:cs="Times New Roman"/>
          <w:sz w:val="28"/>
          <w:szCs w:val="28"/>
        </w:rPr>
        <w:t xml:space="preserve"> – </w:t>
      </w:r>
      <w:r w:rsidR="00EB6AB3" w:rsidRPr="00761678">
        <w:rPr>
          <w:rFonts w:ascii="Times New Roman" w:hAnsi="Times New Roman" w:cs="Times New Roman"/>
          <w:sz w:val="28"/>
          <w:szCs w:val="28"/>
          <w:lang w:val="en-US"/>
        </w:rPr>
        <w:t>NVCA</w:t>
      </w:r>
      <w:r w:rsidR="00EB6AB3" w:rsidRPr="00761678">
        <w:rPr>
          <w:rFonts w:ascii="Times New Roman" w:hAnsi="Times New Roman" w:cs="Times New Roman"/>
          <w:sz w:val="28"/>
          <w:szCs w:val="28"/>
        </w:rPr>
        <w:t>)  в 1973 году</w:t>
      </w:r>
      <w:r w:rsidR="00295702" w:rsidRPr="00761678">
        <w:rPr>
          <w:rStyle w:val="af"/>
          <w:rFonts w:ascii="Times New Roman" w:hAnsi="Times New Roman" w:cs="Times New Roman"/>
          <w:sz w:val="28"/>
          <w:szCs w:val="28"/>
        </w:rPr>
        <w:footnoteReference w:id="9"/>
      </w:r>
      <w:r w:rsidR="00EB6AB3" w:rsidRPr="00761678">
        <w:rPr>
          <w:rFonts w:ascii="Times New Roman" w:hAnsi="Times New Roman" w:cs="Times New Roman"/>
          <w:sz w:val="28"/>
          <w:szCs w:val="28"/>
        </w:rPr>
        <w:t xml:space="preserve">, которая послужила институциональным индикатором начала эры венчурного капитализма. Данная организация успешно существует и в настоящее время, осуществляя поддержку венчурных инвесторов и компаний, нуждающихся в венчурных инвестициях. Экономика США всегда была лидирующей по объему венчурных инвестиций, и в настоящее время она не сдает свои позиции.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Другой институт, который появился вследствие развития рынка венчурных инвестиций – это Система автоматической котировки Национальной</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ассоциаций дилеров ценных бумаг США (</w:t>
      </w:r>
      <w:r w:rsidRPr="00761678">
        <w:rPr>
          <w:rFonts w:ascii="Times New Roman" w:hAnsi="Times New Roman" w:cs="Times New Roman"/>
          <w:sz w:val="28"/>
          <w:szCs w:val="28"/>
          <w:lang w:val="en-US"/>
        </w:rPr>
        <w:t>NASDAQ</w:t>
      </w:r>
      <w:r w:rsidRPr="00761678">
        <w:rPr>
          <w:rFonts w:ascii="Times New Roman" w:hAnsi="Times New Roman" w:cs="Times New Roman"/>
          <w:sz w:val="28"/>
          <w:szCs w:val="28"/>
        </w:rPr>
        <w:t xml:space="preserve">), которая  </w:t>
      </w:r>
      <w:r w:rsidRPr="00761678">
        <w:rPr>
          <w:rFonts w:ascii="Times New Roman" w:hAnsi="Times New Roman" w:cs="Times New Roman"/>
          <w:sz w:val="28"/>
          <w:szCs w:val="28"/>
        </w:rPr>
        <w:lastRenderedPageBreak/>
        <w:t>появилась по инициативе фондовых дилеров. Изначально эта площадка появилась для реализации потребностей новых компаний в проведении первичного размещения акций (</w:t>
      </w:r>
      <w:r w:rsidRPr="00761678">
        <w:rPr>
          <w:rFonts w:ascii="Times New Roman" w:hAnsi="Times New Roman" w:cs="Times New Roman"/>
          <w:sz w:val="28"/>
          <w:szCs w:val="28"/>
          <w:lang w:val="en-US"/>
        </w:rPr>
        <w:t>Initial</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public</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offering</w:t>
      </w:r>
      <w:r w:rsidRPr="00761678">
        <w:rPr>
          <w:rFonts w:ascii="Times New Roman" w:hAnsi="Times New Roman" w:cs="Times New Roman"/>
          <w:sz w:val="28"/>
          <w:szCs w:val="28"/>
        </w:rPr>
        <w:t xml:space="preserve"> – </w:t>
      </w:r>
      <w:r w:rsidRPr="00761678">
        <w:rPr>
          <w:rFonts w:ascii="Times New Roman" w:hAnsi="Times New Roman" w:cs="Times New Roman"/>
          <w:sz w:val="28"/>
          <w:szCs w:val="28"/>
          <w:lang w:val="en-US"/>
        </w:rPr>
        <w:t>IPO</w:t>
      </w:r>
      <w:r w:rsidRPr="00761678">
        <w:rPr>
          <w:rFonts w:ascii="Times New Roman" w:hAnsi="Times New Roman" w:cs="Times New Roman"/>
          <w:sz w:val="28"/>
          <w:szCs w:val="28"/>
        </w:rPr>
        <w:t xml:space="preserve">), однако позже на ее базе стал осуществляться более широкий круг операций. </w:t>
      </w:r>
    </w:p>
    <w:p w:rsidR="00EB6AB3" w:rsidRPr="00761678" w:rsidRDefault="0091602D" w:rsidP="00EB6AB3">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С </w:t>
      </w:r>
      <w:r w:rsidR="00EB6AB3" w:rsidRPr="00761678">
        <w:rPr>
          <w:rFonts w:ascii="Times New Roman" w:hAnsi="Times New Roman" w:cs="Times New Roman"/>
          <w:sz w:val="28"/>
          <w:szCs w:val="28"/>
        </w:rPr>
        <w:t>1958 года в США существует Программа по инвестициям в малый бизнес (</w:t>
      </w:r>
      <w:r w:rsidR="00EB6AB3" w:rsidRPr="00761678">
        <w:rPr>
          <w:rFonts w:ascii="Times New Roman" w:hAnsi="Times New Roman" w:cs="Times New Roman"/>
          <w:sz w:val="28"/>
          <w:szCs w:val="28"/>
          <w:lang w:val="en-US"/>
        </w:rPr>
        <w:t>Small</w:t>
      </w:r>
      <w:r w:rsidR="00901029" w:rsidRPr="00761678">
        <w:rPr>
          <w:rFonts w:ascii="Times New Roman" w:hAnsi="Times New Roman" w:cs="Times New Roman"/>
          <w:sz w:val="28"/>
          <w:szCs w:val="28"/>
        </w:rPr>
        <w:t xml:space="preserve"> </w:t>
      </w:r>
      <w:r w:rsidR="00EB6AB3" w:rsidRPr="00761678">
        <w:rPr>
          <w:rFonts w:ascii="Times New Roman" w:hAnsi="Times New Roman" w:cs="Times New Roman"/>
          <w:sz w:val="28"/>
          <w:szCs w:val="28"/>
          <w:lang w:val="en-US"/>
        </w:rPr>
        <w:t>Business</w:t>
      </w:r>
      <w:r w:rsidR="00901029" w:rsidRPr="00761678">
        <w:rPr>
          <w:rFonts w:ascii="Times New Roman" w:hAnsi="Times New Roman" w:cs="Times New Roman"/>
          <w:sz w:val="28"/>
          <w:szCs w:val="28"/>
        </w:rPr>
        <w:t xml:space="preserve"> </w:t>
      </w:r>
      <w:r w:rsidR="00EB6AB3" w:rsidRPr="00761678">
        <w:rPr>
          <w:rFonts w:ascii="Times New Roman" w:hAnsi="Times New Roman" w:cs="Times New Roman"/>
          <w:sz w:val="28"/>
          <w:szCs w:val="28"/>
          <w:lang w:val="en-US"/>
        </w:rPr>
        <w:t>Investment</w:t>
      </w:r>
      <w:r w:rsidR="00901029" w:rsidRPr="00761678">
        <w:rPr>
          <w:rFonts w:ascii="Times New Roman" w:hAnsi="Times New Roman" w:cs="Times New Roman"/>
          <w:sz w:val="28"/>
          <w:szCs w:val="28"/>
        </w:rPr>
        <w:t xml:space="preserve"> </w:t>
      </w:r>
      <w:r w:rsidR="00EB6AB3" w:rsidRPr="00761678">
        <w:rPr>
          <w:rFonts w:ascii="Times New Roman" w:hAnsi="Times New Roman" w:cs="Times New Roman"/>
          <w:sz w:val="28"/>
          <w:szCs w:val="28"/>
          <w:lang w:val="en-US"/>
        </w:rPr>
        <w:t>Companies</w:t>
      </w:r>
      <w:r w:rsidR="00EB6AB3" w:rsidRPr="00761678">
        <w:rPr>
          <w:rFonts w:ascii="Times New Roman" w:hAnsi="Times New Roman" w:cs="Times New Roman"/>
          <w:sz w:val="28"/>
          <w:szCs w:val="28"/>
        </w:rPr>
        <w:t xml:space="preserve"> – </w:t>
      </w:r>
      <w:r w:rsidR="00EB6AB3" w:rsidRPr="00761678">
        <w:rPr>
          <w:rFonts w:ascii="Times New Roman" w:hAnsi="Times New Roman" w:cs="Times New Roman"/>
          <w:sz w:val="28"/>
          <w:szCs w:val="28"/>
          <w:lang w:val="en-US"/>
        </w:rPr>
        <w:t>SBIC</w:t>
      </w:r>
      <w:r w:rsidR="00EB6AB3" w:rsidRPr="00761678">
        <w:rPr>
          <w:rFonts w:ascii="Times New Roman" w:hAnsi="Times New Roman" w:cs="Times New Roman"/>
          <w:sz w:val="28"/>
          <w:szCs w:val="28"/>
        </w:rPr>
        <w:t xml:space="preserve">), в рамках которой осуществляется </w:t>
      </w:r>
      <w:proofErr w:type="spellStart"/>
      <w:r w:rsidR="00EB6AB3" w:rsidRPr="00761678">
        <w:rPr>
          <w:rFonts w:ascii="Times New Roman" w:hAnsi="Times New Roman" w:cs="Times New Roman"/>
          <w:sz w:val="28"/>
          <w:szCs w:val="28"/>
        </w:rPr>
        <w:t>частно</w:t>
      </w:r>
      <w:proofErr w:type="spellEnd"/>
      <w:r w:rsidR="00EB6AB3" w:rsidRPr="00761678">
        <w:rPr>
          <w:rFonts w:ascii="Times New Roman" w:hAnsi="Times New Roman" w:cs="Times New Roman"/>
          <w:sz w:val="28"/>
          <w:szCs w:val="28"/>
        </w:rPr>
        <w:t>-государственное партнерство по поддержке малых, высокотехнологичных компаний.</w:t>
      </w:r>
      <w:proofErr w:type="gramEnd"/>
      <w:r w:rsidR="00EB6AB3" w:rsidRPr="00761678">
        <w:rPr>
          <w:rFonts w:ascii="Times New Roman" w:hAnsi="Times New Roman" w:cs="Times New Roman"/>
          <w:sz w:val="28"/>
          <w:szCs w:val="28"/>
        </w:rPr>
        <w:t xml:space="preserve"> При сотрудничестве </w:t>
      </w:r>
      <w:r w:rsidR="00EB6AB3" w:rsidRPr="00761678">
        <w:rPr>
          <w:rFonts w:ascii="Times New Roman" w:hAnsi="Times New Roman" w:cs="Times New Roman"/>
          <w:sz w:val="28"/>
          <w:szCs w:val="28"/>
          <w:lang w:val="en-US"/>
        </w:rPr>
        <w:t>SBIC</w:t>
      </w:r>
      <w:r>
        <w:rPr>
          <w:rFonts w:ascii="Times New Roman" w:hAnsi="Times New Roman" w:cs="Times New Roman"/>
          <w:sz w:val="28"/>
          <w:szCs w:val="28"/>
        </w:rPr>
        <w:t xml:space="preserve"> </w:t>
      </w:r>
      <w:r w:rsidR="00EB6AB3" w:rsidRPr="00761678">
        <w:rPr>
          <w:rFonts w:ascii="Times New Roman" w:hAnsi="Times New Roman" w:cs="Times New Roman"/>
          <w:sz w:val="28"/>
          <w:szCs w:val="28"/>
        </w:rPr>
        <w:t>с Администрацией малого бизнеса (</w:t>
      </w:r>
      <w:r w:rsidR="00EB6AB3" w:rsidRPr="00761678">
        <w:rPr>
          <w:rFonts w:ascii="Times New Roman" w:hAnsi="Times New Roman" w:cs="Times New Roman"/>
          <w:sz w:val="28"/>
          <w:szCs w:val="28"/>
          <w:lang w:val="en-US"/>
        </w:rPr>
        <w:t>Small</w:t>
      </w:r>
      <w:r w:rsidR="00901029" w:rsidRPr="00761678">
        <w:rPr>
          <w:rFonts w:ascii="Times New Roman" w:hAnsi="Times New Roman" w:cs="Times New Roman"/>
          <w:sz w:val="28"/>
          <w:szCs w:val="28"/>
        </w:rPr>
        <w:t xml:space="preserve"> </w:t>
      </w:r>
      <w:r w:rsidR="00EB6AB3" w:rsidRPr="00761678">
        <w:rPr>
          <w:rFonts w:ascii="Times New Roman" w:hAnsi="Times New Roman" w:cs="Times New Roman"/>
          <w:sz w:val="28"/>
          <w:szCs w:val="28"/>
          <w:lang w:val="en-US"/>
        </w:rPr>
        <w:t>Business</w:t>
      </w:r>
      <w:r w:rsidR="00901029" w:rsidRPr="00761678">
        <w:rPr>
          <w:rFonts w:ascii="Times New Roman" w:hAnsi="Times New Roman" w:cs="Times New Roman"/>
          <w:sz w:val="28"/>
          <w:szCs w:val="28"/>
        </w:rPr>
        <w:t xml:space="preserve"> </w:t>
      </w:r>
      <w:r w:rsidR="00EB6AB3" w:rsidRPr="00761678">
        <w:rPr>
          <w:rFonts w:ascii="Times New Roman" w:hAnsi="Times New Roman" w:cs="Times New Roman"/>
          <w:sz w:val="28"/>
          <w:szCs w:val="28"/>
          <w:lang w:val="en-US"/>
        </w:rPr>
        <w:t>Administration</w:t>
      </w:r>
      <w:r w:rsidR="00EB6AB3" w:rsidRPr="00761678">
        <w:rPr>
          <w:rFonts w:ascii="Times New Roman" w:hAnsi="Times New Roman" w:cs="Times New Roman"/>
          <w:sz w:val="28"/>
          <w:szCs w:val="28"/>
        </w:rPr>
        <w:t xml:space="preserve"> – </w:t>
      </w:r>
      <w:r w:rsidR="00EB6AB3" w:rsidRPr="00761678">
        <w:rPr>
          <w:rFonts w:ascii="Times New Roman" w:hAnsi="Times New Roman" w:cs="Times New Roman"/>
          <w:sz w:val="28"/>
          <w:szCs w:val="28"/>
          <w:lang w:val="en-US"/>
        </w:rPr>
        <w:t>SBA</w:t>
      </w:r>
      <w:r w:rsidR="00EB6AB3" w:rsidRPr="00761678">
        <w:rPr>
          <w:rFonts w:ascii="Times New Roman" w:hAnsi="Times New Roman" w:cs="Times New Roman"/>
          <w:sz w:val="28"/>
          <w:szCs w:val="28"/>
        </w:rPr>
        <w:t>), созданной в 1953 году,</w:t>
      </w:r>
      <w:r w:rsidR="00901029" w:rsidRPr="00761678">
        <w:rPr>
          <w:rFonts w:ascii="Times New Roman" w:hAnsi="Times New Roman" w:cs="Times New Roman"/>
          <w:sz w:val="28"/>
          <w:szCs w:val="28"/>
        </w:rPr>
        <w:t xml:space="preserve"> </w:t>
      </w:r>
      <w:r w:rsidR="00EB6AB3" w:rsidRPr="00761678">
        <w:rPr>
          <w:rFonts w:ascii="Times New Roman" w:hAnsi="Times New Roman" w:cs="Times New Roman"/>
          <w:sz w:val="28"/>
          <w:szCs w:val="28"/>
        </w:rPr>
        <w:t xml:space="preserve">малым компаниям предоставляются инвестиции, долгосрочные займы, а также консультационная поддержка проектов в сфере малого бизнеса. Позже, в 1982 году в США была запущена еще одна крупномасштабная программа по поддержке малого бизнеса – </w:t>
      </w:r>
      <w:r w:rsidR="00EB6AB3" w:rsidRPr="00761678">
        <w:rPr>
          <w:rFonts w:ascii="Times New Roman" w:hAnsi="Times New Roman" w:cs="Times New Roman"/>
          <w:sz w:val="28"/>
          <w:szCs w:val="28"/>
          <w:lang w:val="en-US"/>
        </w:rPr>
        <w:t>SBIR</w:t>
      </w:r>
      <w:r w:rsidR="00EB6AB3" w:rsidRPr="00761678">
        <w:rPr>
          <w:rFonts w:ascii="Times New Roman" w:hAnsi="Times New Roman" w:cs="Times New Roman"/>
          <w:sz w:val="28"/>
          <w:szCs w:val="28"/>
        </w:rPr>
        <w:t>. В целом, значимость государственной инициативы для становления венчурной индустрии действительно велика, но, несмотря на это, успех венчурного бизнеса в США обусловлен</w:t>
      </w:r>
      <w:r>
        <w:rPr>
          <w:rFonts w:ascii="Times New Roman" w:hAnsi="Times New Roman" w:cs="Times New Roman"/>
          <w:sz w:val="28"/>
          <w:szCs w:val="28"/>
        </w:rPr>
        <w:t xml:space="preserve"> целым рядом </w:t>
      </w:r>
      <w:r w:rsidR="00EB6AB3" w:rsidRPr="00761678">
        <w:rPr>
          <w:rFonts w:ascii="Times New Roman" w:hAnsi="Times New Roman" w:cs="Times New Roman"/>
          <w:sz w:val="28"/>
          <w:szCs w:val="28"/>
        </w:rPr>
        <w:t xml:space="preserve">факторов, каждый из которых является по-своему важным.  </w:t>
      </w:r>
    </w:p>
    <w:p w:rsidR="0091602D" w:rsidRPr="00761678" w:rsidRDefault="00EB6AB3" w:rsidP="00E13456">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Как уже упоминалось ранее, венчурный бум в США имеет под собой много оснований. Однако, едва ли не самой главной отличительной чертой этого процесса, особенно на начальной стадии, является его естественный, рыночный характер, присущий большинству </w:t>
      </w:r>
      <w:proofErr w:type="gramStart"/>
      <w:r w:rsidRPr="00761678">
        <w:rPr>
          <w:rFonts w:ascii="Times New Roman" w:hAnsi="Times New Roman" w:cs="Times New Roman"/>
          <w:sz w:val="28"/>
          <w:szCs w:val="28"/>
        </w:rPr>
        <w:t>экономических процессов</w:t>
      </w:r>
      <w:proofErr w:type="gramEnd"/>
      <w:r w:rsidRPr="00761678">
        <w:rPr>
          <w:rFonts w:ascii="Times New Roman" w:hAnsi="Times New Roman" w:cs="Times New Roman"/>
          <w:sz w:val="28"/>
          <w:szCs w:val="28"/>
        </w:rPr>
        <w:t xml:space="preserve"> в высокоразвитых капиталистических экономиках. В других странах, в том числе и в Европе,</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появление венчурного механизма было инициировано государственными институциями. Возможно, одним из ключей к успеху американской венчурной модели как раз и являлась имманентность процессов, происходящих в ее пределах, что подразумевает органичный характер их реализации.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В Европе интерес к венчурному инвестированию появился гораздо </w:t>
      </w:r>
      <w:proofErr w:type="gramStart"/>
      <w:r w:rsidRPr="00761678">
        <w:rPr>
          <w:rFonts w:ascii="Times New Roman" w:hAnsi="Times New Roman" w:cs="Times New Roman"/>
          <w:sz w:val="28"/>
          <w:szCs w:val="28"/>
        </w:rPr>
        <w:t>позже</w:t>
      </w:r>
      <w:proofErr w:type="gramEnd"/>
      <w:r w:rsidRPr="00761678">
        <w:rPr>
          <w:rFonts w:ascii="Times New Roman" w:hAnsi="Times New Roman" w:cs="Times New Roman"/>
          <w:sz w:val="28"/>
          <w:szCs w:val="28"/>
        </w:rPr>
        <w:t xml:space="preserve"> чем в США – в восьмидесятых годах </w:t>
      </w:r>
      <w:r w:rsidRPr="00761678">
        <w:rPr>
          <w:rFonts w:ascii="Times New Roman" w:hAnsi="Times New Roman" w:cs="Times New Roman"/>
          <w:sz w:val="28"/>
          <w:szCs w:val="28"/>
          <w:lang w:val="en-US"/>
        </w:rPr>
        <w:t>XX</w:t>
      </w:r>
      <w:r w:rsidR="0091602D">
        <w:rPr>
          <w:rFonts w:ascii="Times New Roman" w:hAnsi="Times New Roman" w:cs="Times New Roman"/>
          <w:sz w:val="28"/>
          <w:szCs w:val="28"/>
        </w:rPr>
        <w:t xml:space="preserve"> </w:t>
      </w:r>
      <w:r w:rsidRPr="00761678">
        <w:rPr>
          <w:rFonts w:ascii="Times New Roman" w:hAnsi="Times New Roman" w:cs="Times New Roman"/>
          <w:sz w:val="28"/>
          <w:szCs w:val="28"/>
        </w:rPr>
        <w:t xml:space="preserve">века. До этого времени </w:t>
      </w:r>
      <w:r w:rsidRPr="00761678">
        <w:rPr>
          <w:rFonts w:ascii="Times New Roman" w:hAnsi="Times New Roman" w:cs="Times New Roman"/>
          <w:sz w:val="28"/>
          <w:szCs w:val="28"/>
        </w:rPr>
        <w:lastRenderedPageBreak/>
        <w:t xml:space="preserve">существовали единичные примеры успешных венчурных инвестиций, но характер индустрии это направление приобрело позднее. Развитие венчурного направления в Европе происходило на основе заимствования и аккумулирования почти тридцатилетнего опыта США, поэтому процесс </w:t>
      </w:r>
      <w:r w:rsidR="00901029" w:rsidRPr="00761678">
        <w:rPr>
          <w:rFonts w:ascii="Times New Roman" w:hAnsi="Times New Roman" w:cs="Times New Roman"/>
          <w:sz w:val="28"/>
          <w:szCs w:val="28"/>
        </w:rPr>
        <w:t>становления  отрасли происходил о</w:t>
      </w:r>
      <w:r w:rsidRPr="00761678">
        <w:rPr>
          <w:rFonts w:ascii="Times New Roman" w:hAnsi="Times New Roman" w:cs="Times New Roman"/>
          <w:sz w:val="28"/>
          <w:szCs w:val="28"/>
        </w:rPr>
        <w:t>чень стремительно. Благодаря успешной адаптации американского опыта, Европе удалось достаточно быстро и эффективно сформировать успешную венчурную систему, которая базировалась на идентичных с США институтах: Европейской ассоциации прямого инвестирования и венчурного капитала (</w:t>
      </w:r>
      <w:r w:rsidRPr="00761678">
        <w:rPr>
          <w:rFonts w:ascii="Times New Roman" w:hAnsi="Times New Roman" w:cs="Times New Roman"/>
          <w:sz w:val="28"/>
          <w:szCs w:val="28"/>
          <w:lang w:val="en-US"/>
        </w:rPr>
        <w:t>EVCA</w:t>
      </w:r>
      <w:r w:rsidRPr="00761678">
        <w:rPr>
          <w:rFonts w:ascii="Times New Roman" w:hAnsi="Times New Roman" w:cs="Times New Roman"/>
          <w:sz w:val="28"/>
          <w:szCs w:val="28"/>
        </w:rPr>
        <w:t>),основанной в 1983 году,</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и Системе автоматической котировки Европейской ассоциации биржевых дилеров (</w:t>
      </w:r>
      <w:r w:rsidRPr="00761678">
        <w:rPr>
          <w:rFonts w:ascii="Times New Roman" w:hAnsi="Times New Roman" w:cs="Times New Roman"/>
          <w:sz w:val="28"/>
          <w:szCs w:val="28"/>
          <w:lang w:val="en-US"/>
        </w:rPr>
        <w:t>EASDAQ</w:t>
      </w:r>
      <w:r w:rsidRPr="00761678">
        <w:rPr>
          <w:rFonts w:ascii="Times New Roman" w:hAnsi="Times New Roman" w:cs="Times New Roman"/>
          <w:sz w:val="28"/>
          <w:szCs w:val="28"/>
        </w:rPr>
        <w:t xml:space="preserve">),которые выполняли задачи идентичные </w:t>
      </w:r>
      <w:proofErr w:type="gramStart"/>
      <w:r w:rsidRPr="00761678">
        <w:rPr>
          <w:rFonts w:ascii="Times New Roman" w:hAnsi="Times New Roman" w:cs="Times New Roman"/>
          <w:sz w:val="28"/>
          <w:szCs w:val="28"/>
        </w:rPr>
        <w:t>поставленным</w:t>
      </w:r>
      <w:proofErr w:type="gramEnd"/>
      <w:r w:rsidRPr="00761678">
        <w:rPr>
          <w:rFonts w:ascii="Times New Roman" w:hAnsi="Times New Roman" w:cs="Times New Roman"/>
          <w:sz w:val="28"/>
          <w:szCs w:val="28"/>
        </w:rPr>
        <w:t xml:space="preserve"> перед аналогичными американскими организациями. У этой биржи, также как у ее американского прототипа, не существует торговой площадки, и все торги,  с момента запуска платформы в 1996 году, осуществляются исключительно в электронном виде.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Позже венчурные инвестиции стали эффективно применяться не только в Европе, но и в других странах, в том числе в Китае, Японии, Южной Корее,</w:t>
      </w:r>
      <w:r w:rsidR="0091602D">
        <w:rPr>
          <w:rFonts w:ascii="Times New Roman" w:hAnsi="Times New Roman" w:cs="Times New Roman"/>
          <w:sz w:val="28"/>
          <w:szCs w:val="28"/>
        </w:rPr>
        <w:t xml:space="preserve"> Австралии, Сингапуре. В </w:t>
      </w:r>
      <w:r w:rsidRPr="00761678">
        <w:rPr>
          <w:rFonts w:ascii="Times New Roman" w:hAnsi="Times New Roman" w:cs="Times New Roman"/>
          <w:sz w:val="28"/>
          <w:szCs w:val="28"/>
        </w:rPr>
        <w:t>рамках данного исследования хотелось бы рассмотреть два примера, наиболее ярко демонстрирующих эффективность действия венчурного механизма – это, в первую очередь, Израиль и Финляндия</w:t>
      </w:r>
      <w:r w:rsidR="008A3A2B" w:rsidRPr="00761678">
        <w:rPr>
          <w:rStyle w:val="af"/>
          <w:rFonts w:ascii="Times New Roman" w:hAnsi="Times New Roman" w:cs="Times New Roman"/>
          <w:sz w:val="28"/>
          <w:szCs w:val="28"/>
        </w:rPr>
        <w:footnoteReference w:id="10"/>
      </w:r>
      <w:r w:rsidRPr="00761678">
        <w:rPr>
          <w:rFonts w:ascii="Times New Roman" w:hAnsi="Times New Roman" w:cs="Times New Roman"/>
          <w:sz w:val="28"/>
          <w:szCs w:val="28"/>
        </w:rPr>
        <w:t xml:space="preserve">. </w:t>
      </w:r>
    </w:p>
    <w:p w:rsidR="00EB6AB3" w:rsidRPr="00761678" w:rsidRDefault="00EB6AB3" w:rsidP="00E531DA">
      <w:pPr>
        <w:pStyle w:val="a4"/>
        <w:spacing w:line="360" w:lineRule="auto"/>
        <w:ind w:firstLine="360"/>
        <w:jc w:val="both"/>
        <w:rPr>
          <w:sz w:val="28"/>
          <w:szCs w:val="28"/>
        </w:rPr>
      </w:pPr>
      <w:r w:rsidRPr="00761678">
        <w:rPr>
          <w:sz w:val="28"/>
          <w:szCs w:val="28"/>
        </w:rPr>
        <w:t xml:space="preserve">Одной и самых успешных моделей быстрой переориентации экономики на инновационную </w:t>
      </w:r>
      <w:r w:rsidR="00793969" w:rsidRPr="00761678">
        <w:rPr>
          <w:sz w:val="28"/>
          <w:szCs w:val="28"/>
        </w:rPr>
        <w:t>модель является пример Израиля.</w:t>
      </w:r>
      <w:r w:rsidR="00E531DA" w:rsidRPr="00761678">
        <w:rPr>
          <w:sz w:val="28"/>
          <w:szCs w:val="28"/>
        </w:rPr>
        <w:t xml:space="preserve"> </w:t>
      </w:r>
      <w:r w:rsidRPr="00761678">
        <w:rPr>
          <w:sz w:val="28"/>
          <w:szCs w:val="28"/>
        </w:rPr>
        <w:t xml:space="preserve">В рамках программы </w:t>
      </w:r>
      <w:proofErr w:type="spellStart"/>
      <w:r w:rsidRPr="00761678">
        <w:rPr>
          <w:sz w:val="28"/>
          <w:szCs w:val="28"/>
          <w:lang w:val="en-US"/>
        </w:rPr>
        <w:t>Yozma</w:t>
      </w:r>
      <w:proofErr w:type="spellEnd"/>
      <w:r w:rsidRPr="00761678">
        <w:rPr>
          <w:sz w:val="28"/>
          <w:szCs w:val="28"/>
        </w:rPr>
        <w:t xml:space="preserve">, начавшей свою деятельность в 1993 году и курируемой Министерством промышленности и торговли Израиля, был создан государственный «фонд фондов», с последующим созданием 10 фондов с участием государства. Основным залогом успеха программы было </w:t>
      </w:r>
      <w:r w:rsidRPr="00761678">
        <w:rPr>
          <w:sz w:val="28"/>
          <w:szCs w:val="28"/>
        </w:rPr>
        <w:lastRenderedPageBreak/>
        <w:t xml:space="preserve">заимствование опыта у США и Европы, в рамках обязательного наличия иностранного партнера у фондов </w:t>
      </w:r>
      <w:proofErr w:type="spellStart"/>
      <w:r w:rsidRPr="00761678">
        <w:rPr>
          <w:sz w:val="28"/>
          <w:szCs w:val="28"/>
          <w:lang w:val="en-US"/>
        </w:rPr>
        <w:t>Yozma</w:t>
      </w:r>
      <w:proofErr w:type="spellEnd"/>
      <w:r w:rsidRPr="00761678">
        <w:rPr>
          <w:sz w:val="28"/>
          <w:szCs w:val="28"/>
        </w:rPr>
        <w:t xml:space="preserve">. </w:t>
      </w:r>
      <w:proofErr w:type="gramStart"/>
      <w:r w:rsidRPr="00761678">
        <w:rPr>
          <w:sz w:val="28"/>
          <w:szCs w:val="28"/>
        </w:rPr>
        <w:t xml:space="preserve">За год были сформированы все 10 фондов, сумма чистых инвестиций в которые составила 156 млн. долл., а в дальнейшем капитал дочерних фондов </w:t>
      </w:r>
      <w:proofErr w:type="spellStart"/>
      <w:r w:rsidRPr="00761678">
        <w:rPr>
          <w:sz w:val="28"/>
          <w:szCs w:val="28"/>
          <w:lang w:val="en-US"/>
        </w:rPr>
        <w:t>Yozma</w:t>
      </w:r>
      <w:proofErr w:type="spellEnd"/>
      <w:r w:rsidR="00901029" w:rsidRPr="00761678">
        <w:rPr>
          <w:sz w:val="28"/>
          <w:szCs w:val="28"/>
        </w:rPr>
        <w:t xml:space="preserve"> </w:t>
      </w:r>
      <w:r w:rsidRPr="00761678">
        <w:rPr>
          <w:sz w:val="28"/>
          <w:szCs w:val="28"/>
        </w:rPr>
        <w:t>достиг отметки в 2,9 млрд. долл.</w:t>
      </w:r>
      <w:r w:rsidR="00901029" w:rsidRPr="00761678">
        <w:rPr>
          <w:sz w:val="28"/>
          <w:szCs w:val="28"/>
        </w:rPr>
        <w:t xml:space="preserve"> </w:t>
      </w:r>
      <w:r w:rsidRPr="00761678">
        <w:rPr>
          <w:sz w:val="28"/>
          <w:szCs w:val="28"/>
        </w:rPr>
        <w:t xml:space="preserve">Успешность избранной стратегии была очень быстро доказана, так как инновационная активность в стране резко возросла и спровоцировала резкий рост экспорта высокотехнологичной продукции. </w:t>
      </w:r>
      <w:proofErr w:type="gramEnd"/>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Что касается Финляндии, то в этой стране также была сформирована очень эффективная система взаимодействия государства и бизнеса, направленная на оказание поддержки инновационным компаниям посредством венчурных и прямых инвестиций через фонды. В 1967 году был создан Национальный фонд ис</w:t>
      </w:r>
      <w:r w:rsidR="00F06A19" w:rsidRPr="00761678">
        <w:rPr>
          <w:rFonts w:ascii="Times New Roman" w:hAnsi="Times New Roman" w:cs="Times New Roman"/>
          <w:sz w:val="28"/>
          <w:szCs w:val="28"/>
        </w:rPr>
        <w:t>следований и развития Финляндии</w:t>
      </w:r>
      <w:r w:rsidR="00F06A19" w:rsidRPr="00761678">
        <w:rPr>
          <w:rStyle w:val="af"/>
          <w:rFonts w:ascii="Times New Roman" w:hAnsi="Times New Roman" w:cs="Times New Roman"/>
          <w:sz w:val="28"/>
          <w:szCs w:val="28"/>
        </w:rPr>
        <w:footnoteReference w:id="11"/>
      </w:r>
      <w:r w:rsidR="00F06A19" w:rsidRPr="00761678">
        <w:rPr>
          <w:rFonts w:ascii="Times New Roman" w:hAnsi="Times New Roman" w:cs="Times New Roman"/>
          <w:sz w:val="28"/>
          <w:szCs w:val="28"/>
        </w:rPr>
        <w:t xml:space="preserve"> </w:t>
      </w:r>
      <w:r w:rsidRPr="00761678">
        <w:rPr>
          <w:rFonts w:ascii="Times New Roman" w:hAnsi="Times New Roman" w:cs="Times New Roman"/>
          <w:sz w:val="28"/>
          <w:szCs w:val="28"/>
        </w:rPr>
        <w:t>(</w:t>
      </w:r>
      <w:r w:rsidRPr="00761678">
        <w:rPr>
          <w:rFonts w:ascii="Times New Roman" w:hAnsi="Times New Roman" w:cs="Times New Roman"/>
          <w:sz w:val="28"/>
          <w:szCs w:val="28"/>
          <w:lang w:val="en-US"/>
        </w:rPr>
        <w:t>SITRA</w:t>
      </w:r>
      <w:r w:rsidRPr="00761678">
        <w:rPr>
          <w:rFonts w:ascii="Times New Roman" w:hAnsi="Times New Roman" w:cs="Times New Roman"/>
          <w:sz w:val="28"/>
          <w:szCs w:val="28"/>
        </w:rPr>
        <w:t xml:space="preserve">), находящийся в ведении Парламента Финляндии. В целом, финская модель значительно отличается от американской, что свидетельствует о невозможности неадаптированной экстраполяции успеха, достигнутого в одной стране, на другие регионы без учета экономической специфики. </w:t>
      </w:r>
      <w:r w:rsidR="0091602D">
        <w:rPr>
          <w:rFonts w:ascii="Times New Roman" w:hAnsi="Times New Roman" w:cs="Times New Roman"/>
          <w:sz w:val="28"/>
          <w:szCs w:val="28"/>
        </w:rPr>
        <w:t xml:space="preserve">Характерной чертой </w:t>
      </w:r>
      <w:r w:rsidRPr="00761678">
        <w:rPr>
          <w:rFonts w:ascii="Times New Roman" w:hAnsi="Times New Roman" w:cs="Times New Roman"/>
          <w:sz w:val="28"/>
          <w:szCs w:val="28"/>
        </w:rPr>
        <w:t xml:space="preserve">деятельности </w:t>
      </w:r>
      <w:r w:rsidR="00F06A19" w:rsidRPr="00761678">
        <w:rPr>
          <w:rFonts w:ascii="Times New Roman" w:hAnsi="Times New Roman" w:cs="Times New Roman"/>
          <w:sz w:val="28"/>
          <w:szCs w:val="28"/>
          <w:lang w:val="en-US"/>
        </w:rPr>
        <w:t>SITRA</w:t>
      </w:r>
      <w:r w:rsidR="00F06A19"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является стратегическая направленность на финансирование </w:t>
      </w:r>
      <w:r w:rsidR="0091602D">
        <w:rPr>
          <w:rFonts w:ascii="Times New Roman" w:hAnsi="Times New Roman" w:cs="Times New Roman"/>
          <w:sz w:val="28"/>
          <w:szCs w:val="28"/>
        </w:rPr>
        <w:t xml:space="preserve">компаний на самых ранних стадиях </w:t>
      </w:r>
      <w:r w:rsidRPr="00761678">
        <w:rPr>
          <w:rFonts w:ascii="Times New Roman" w:hAnsi="Times New Roman" w:cs="Times New Roman"/>
          <w:sz w:val="28"/>
          <w:szCs w:val="28"/>
        </w:rPr>
        <w:t xml:space="preserve">развития. Эта программа основывается на мощной государственной поддержке Финского национального фонда исследований и развития, который работает в рамках государственной программы, курируемой Парламентом страны. Основой программы является венчурный фонд, который предоставляет финансирование компаниям предпосевной и посевной стадий, после чего через 3-5 лет продает свою долю в компаниях частным инвесторам.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 Наблюдения, приведенные выше, позволяют сделать вывод о том, что механизм венчурного инвестирования США явился  прообразом и моделью </w:t>
      </w:r>
      <w:r w:rsidRPr="00761678">
        <w:rPr>
          <w:rFonts w:ascii="Times New Roman" w:hAnsi="Times New Roman" w:cs="Times New Roman"/>
          <w:sz w:val="28"/>
          <w:szCs w:val="28"/>
        </w:rPr>
        <w:lastRenderedPageBreak/>
        <w:t>формирования венчурной индустрии во многих странах. Особенности российской модели будут детально рассмотрены в следующих главах. Американский и европейский опыт  репродуцируется в РФ, по этой причине институты,</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аналогичные западным, уже созданы или находятся на этапе формирования и в нашей стране, к примеру,  Российская Ассоциация Венчурного Инвестирования (РАВИ) и площадка Рынка Инноваций и Инвестиций  (РИИ) на Московской Бирже.</w:t>
      </w:r>
    </w:p>
    <w:p w:rsidR="00EB6AB3" w:rsidRPr="00761678" w:rsidRDefault="00EB6AB3" w:rsidP="00E531DA">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В последние годы венчурная индустрия во многих странах стала развиваться особенно</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быстрыми темпами. Одной из причин является возрастающее недоверие многих инвесторов к системе функционирования финансовых рынков и банковских институтов, которые уже неоднократно демонстрировали свою недостаточную гибкость и несостоятельность в кризисных ситуациях. </w:t>
      </w:r>
      <w:r w:rsidR="0091602D">
        <w:rPr>
          <w:rFonts w:ascii="Times New Roman" w:hAnsi="Times New Roman" w:cs="Times New Roman"/>
          <w:sz w:val="28"/>
          <w:szCs w:val="28"/>
        </w:rPr>
        <w:t xml:space="preserve">Отличительной чертой венчурных инвестиций </w:t>
      </w:r>
      <w:r w:rsidRPr="00761678">
        <w:rPr>
          <w:rFonts w:ascii="Times New Roman" w:hAnsi="Times New Roman" w:cs="Times New Roman"/>
          <w:sz w:val="28"/>
          <w:szCs w:val="28"/>
        </w:rPr>
        <w:t>является то, что они осуществляются непосредственно в реальный, производящий сектор экономики, что подразумевает определенную степень защиты он непредсказуемых колебаний</w:t>
      </w:r>
      <w:r w:rsidR="00CC7B61">
        <w:rPr>
          <w:rFonts w:ascii="Times New Roman" w:hAnsi="Times New Roman" w:cs="Times New Roman"/>
          <w:sz w:val="28"/>
          <w:szCs w:val="28"/>
        </w:rPr>
        <w:t xml:space="preserve"> финансовой конъюнктуры. В</w:t>
      </w:r>
      <w:r w:rsidRPr="00761678">
        <w:rPr>
          <w:rFonts w:ascii="Times New Roman" w:hAnsi="Times New Roman" w:cs="Times New Roman"/>
          <w:sz w:val="28"/>
          <w:szCs w:val="28"/>
        </w:rPr>
        <w:t xml:space="preserve">ажно отметить, что степень развития венчурной индустрии сильно влияет на общий уровень экономического развития страны, наблюдается тенденция к кластеризации на макроуровне, так как венчурный бизнес оказывает большое </w:t>
      </w:r>
      <w:r w:rsidR="00E531DA" w:rsidRPr="00761678">
        <w:rPr>
          <w:rFonts w:ascii="Times New Roman" w:hAnsi="Times New Roman" w:cs="Times New Roman"/>
          <w:sz w:val="28"/>
          <w:szCs w:val="28"/>
        </w:rPr>
        <w:t xml:space="preserve">влияние и на другие индустрии. </w:t>
      </w:r>
    </w:p>
    <w:p w:rsidR="00E531DA" w:rsidRPr="00761678" w:rsidRDefault="00E531DA" w:rsidP="00E531DA">
      <w:pPr>
        <w:spacing w:line="360" w:lineRule="auto"/>
        <w:ind w:firstLine="360"/>
        <w:jc w:val="both"/>
        <w:rPr>
          <w:rFonts w:ascii="Times New Roman" w:hAnsi="Times New Roman" w:cs="Times New Roman"/>
          <w:sz w:val="28"/>
          <w:szCs w:val="28"/>
        </w:rPr>
      </w:pPr>
    </w:p>
    <w:p w:rsidR="00E531DA" w:rsidRPr="00CC7B61" w:rsidRDefault="00E531DA" w:rsidP="00CC7B61">
      <w:pPr>
        <w:spacing w:line="360" w:lineRule="auto"/>
        <w:ind w:firstLine="360"/>
        <w:jc w:val="both"/>
        <w:rPr>
          <w:rFonts w:ascii="Times New Roman" w:hAnsi="Times New Roman" w:cs="Times New Roman"/>
          <w:sz w:val="28"/>
          <w:szCs w:val="28"/>
        </w:rPr>
      </w:pPr>
    </w:p>
    <w:p w:rsidR="00EB6AB3" w:rsidRDefault="00EB6AB3" w:rsidP="00E13456">
      <w:pPr>
        <w:pStyle w:val="2"/>
        <w:numPr>
          <w:ilvl w:val="1"/>
          <w:numId w:val="43"/>
        </w:numPr>
        <w:spacing w:line="360" w:lineRule="auto"/>
        <w:jc w:val="center"/>
        <w:rPr>
          <w:rFonts w:ascii="Times New Roman" w:hAnsi="Times New Roman" w:cs="Times New Roman"/>
          <w:color w:val="auto"/>
          <w:sz w:val="28"/>
          <w:szCs w:val="28"/>
        </w:rPr>
      </w:pPr>
      <w:bookmarkStart w:id="5" w:name="_Toc356769562"/>
      <w:r w:rsidRPr="00CC7B61">
        <w:rPr>
          <w:rFonts w:ascii="Times New Roman" w:hAnsi="Times New Roman" w:cs="Times New Roman"/>
          <w:color w:val="auto"/>
          <w:sz w:val="28"/>
          <w:szCs w:val="28"/>
        </w:rPr>
        <w:t>Основные формы и типы венчурного капитала</w:t>
      </w:r>
      <w:bookmarkEnd w:id="5"/>
    </w:p>
    <w:p w:rsidR="00E13456" w:rsidRPr="00E13456" w:rsidRDefault="00E13456" w:rsidP="00E13456">
      <w:pPr>
        <w:ind w:left="450"/>
      </w:pPr>
    </w:p>
    <w:p w:rsidR="00EB6AB3" w:rsidRDefault="00EB6AB3" w:rsidP="00E13456">
      <w:pPr>
        <w:pStyle w:val="3"/>
        <w:numPr>
          <w:ilvl w:val="2"/>
          <w:numId w:val="43"/>
        </w:numPr>
        <w:spacing w:line="360" w:lineRule="auto"/>
        <w:rPr>
          <w:rFonts w:ascii="Times New Roman" w:hAnsi="Times New Roman" w:cs="Times New Roman"/>
          <w:color w:val="auto"/>
          <w:sz w:val="28"/>
          <w:szCs w:val="28"/>
        </w:rPr>
      </w:pPr>
      <w:bookmarkStart w:id="6" w:name="_Toc356769563"/>
      <w:r w:rsidRPr="00CC7B61">
        <w:rPr>
          <w:rFonts w:ascii="Times New Roman" w:hAnsi="Times New Roman" w:cs="Times New Roman"/>
          <w:color w:val="auto"/>
          <w:sz w:val="28"/>
          <w:szCs w:val="28"/>
        </w:rPr>
        <w:t>Рынок неформального венчурного капитала</w:t>
      </w:r>
      <w:bookmarkEnd w:id="6"/>
    </w:p>
    <w:p w:rsidR="00E13456" w:rsidRPr="00E13456" w:rsidRDefault="00E13456" w:rsidP="00E13456">
      <w:pPr>
        <w:pStyle w:val="a3"/>
        <w:ind w:left="1170"/>
      </w:pP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Поддержка компаний через  неформальные венчурные инвестиции осуществляется благодаря индивидуальным венчурным инвесторам, которые </w:t>
      </w:r>
      <w:r w:rsidRPr="00761678">
        <w:rPr>
          <w:rFonts w:ascii="Times New Roman" w:hAnsi="Times New Roman" w:cs="Times New Roman"/>
          <w:sz w:val="28"/>
          <w:szCs w:val="28"/>
        </w:rPr>
        <w:lastRenderedPageBreak/>
        <w:t>вкладывают в развитие бизнеса свои личные средства. Неформальный венчурный капитал имеет особенно большое значение на первых стадиях развития компании (</w:t>
      </w:r>
      <w:r w:rsidRPr="00761678">
        <w:rPr>
          <w:rFonts w:ascii="Times New Roman" w:hAnsi="Times New Roman" w:cs="Times New Roman"/>
          <w:sz w:val="28"/>
          <w:szCs w:val="28"/>
          <w:lang w:val="en-US"/>
        </w:rPr>
        <w:t>pre</w:t>
      </w:r>
      <w:r w:rsidRPr="00761678">
        <w:rPr>
          <w:rFonts w:ascii="Times New Roman" w:hAnsi="Times New Roman" w:cs="Times New Roman"/>
          <w:sz w:val="28"/>
          <w:szCs w:val="28"/>
        </w:rPr>
        <w:t>-</w:t>
      </w:r>
      <w:r w:rsidRPr="00761678">
        <w:rPr>
          <w:rFonts w:ascii="Times New Roman" w:hAnsi="Times New Roman" w:cs="Times New Roman"/>
          <w:sz w:val="28"/>
          <w:szCs w:val="28"/>
          <w:lang w:val="en-US"/>
        </w:rPr>
        <w:t>seed</w:t>
      </w:r>
      <w:r w:rsidR="00CC7B61">
        <w:rPr>
          <w:rFonts w:ascii="Times New Roman" w:hAnsi="Times New Roman" w:cs="Times New Roman"/>
          <w:sz w:val="28"/>
          <w:szCs w:val="28"/>
        </w:rPr>
        <w:t xml:space="preserve"> </w:t>
      </w:r>
      <w:r w:rsidRPr="00761678">
        <w:rPr>
          <w:rFonts w:ascii="Times New Roman" w:hAnsi="Times New Roman" w:cs="Times New Roman"/>
          <w:sz w:val="28"/>
          <w:szCs w:val="28"/>
        </w:rPr>
        <w:t xml:space="preserve">и </w:t>
      </w:r>
      <w:r w:rsidRPr="00761678">
        <w:rPr>
          <w:rFonts w:ascii="Times New Roman" w:hAnsi="Times New Roman" w:cs="Times New Roman"/>
          <w:sz w:val="28"/>
          <w:szCs w:val="28"/>
          <w:lang w:val="en-US"/>
        </w:rPr>
        <w:t>seed</w:t>
      </w:r>
      <w:r w:rsidRPr="00761678">
        <w:rPr>
          <w:rFonts w:ascii="Times New Roman" w:hAnsi="Times New Roman" w:cs="Times New Roman"/>
          <w:sz w:val="28"/>
          <w:szCs w:val="28"/>
        </w:rPr>
        <w:t>), когда у компании нет потребности в большом объеме инвестиций. По значимости капитал индивидуальных венчурных инвесторов занимает третье место после собственных сре</w:t>
      </w:r>
      <w:proofErr w:type="gramStart"/>
      <w:r w:rsidRPr="00761678">
        <w:rPr>
          <w:rFonts w:ascii="Times New Roman" w:hAnsi="Times New Roman" w:cs="Times New Roman"/>
          <w:sz w:val="28"/>
          <w:szCs w:val="28"/>
        </w:rPr>
        <w:t>дств пр</w:t>
      </w:r>
      <w:proofErr w:type="gramEnd"/>
      <w:r w:rsidRPr="00761678">
        <w:rPr>
          <w:rFonts w:ascii="Times New Roman" w:hAnsi="Times New Roman" w:cs="Times New Roman"/>
          <w:sz w:val="28"/>
          <w:szCs w:val="28"/>
        </w:rPr>
        <w:t>едпринимателей – инициаторов создания компании, и источников финансирования, предоставляемых друзьями и родственниками</w:t>
      </w:r>
      <w:r w:rsidR="00F06A19" w:rsidRPr="00761678">
        <w:rPr>
          <w:rStyle w:val="af"/>
          <w:rFonts w:ascii="Times New Roman" w:hAnsi="Times New Roman" w:cs="Times New Roman"/>
          <w:sz w:val="28"/>
          <w:szCs w:val="28"/>
        </w:rPr>
        <w:footnoteReference w:id="12"/>
      </w:r>
      <w:r w:rsidRPr="00761678">
        <w:rPr>
          <w:rFonts w:ascii="Times New Roman" w:hAnsi="Times New Roman" w:cs="Times New Roman"/>
          <w:sz w:val="28"/>
          <w:szCs w:val="28"/>
        </w:rPr>
        <w:t xml:space="preserve"> (в английской терминологии их часто называют 3</w:t>
      </w:r>
      <w:r w:rsidRPr="00761678">
        <w:rPr>
          <w:rFonts w:ascii="Times New Roman" w:hAnsi="Times New Roman" w:cs="Times New Roman"/>
          <w:sz w:val="28"/>
          <w:szCs w:val="28"/>
          <w:lang w:val="en-US"/>
        </w:rPr>
        <w:t>F</w:t>
      </w:r>
      <w:r w:rsidRPr="00761678">
        <w:rPr>
          <w:rFonts w:ascii="Times New Roman" w:hAnsi="Times New Roman" w:cs="Times New Roman"/>
          <w:sz w:val="28"/>
          <w:szCs w:val="28"/>
        </w:rPr>
        <w:t xml:space="preserve"> – </w:t>
      </w:r>
      <w:r w:rsidRPr="00761678">
        <w:rPr>
          <w:rFonts w:ascii="Times New Roman" w:hAnsi="Times New Roman" w:cs="Times New Roman"/>
          <w:sz w:val="28"/>
          <w:szCs w:val="28"/>
          <w:lang w:val="en-US"/>
        </w:rPr>
        <w:t>friends</w:t>
      </w:r>
      <w:r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family</w:t>
      </w:r>
      <w:r w:rsidR="00F06A1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and</w:t>
      </w:r>
      <w:r w:rsidR="00F06A1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fools</w:t>
      </w:r>
      <w:r w:rsidRPr="00761678">
        <w:rPr>
          <w:rFonts w:ascii="Times New Roman" w:hAnsi="Times New Roman" w:cs="Times New Roman"/>
          <w:sz w:val="28"/>
          <w:szCs w:val="28"/>
        </w:rPr>
        <w:t xml:space="preserve"> , что переводится как «семья, друзья и дураки»)</w:t>
      </w:r>
      <w:r w:rsidR="00F06A19" w:rsidRPr="00761678">
        <w:rPr>
          <w:rFonts w:ascii="Times New Roman" w:hAnsi="Times New Roman" w:cs="Times New Roman"/>
          <w:sz w:val="28"/>
          <w:szCs w:val="28"/>
        </w:rPr>
        <w:t>.</w:t>
      </w:r>
    </w:p>
    <w:p w:rsidR="00EB6AB3" w:rsidRPr="00761678" w:rsidRDefault="00EB6AB3" w:rsidP="00F06A19">
      <w:pPr>
        <w:spacing w:line="360" w:lineRule="auto"/>
        <w:ind w:firstLine="360"/>
        <w:jc w:val="both"/>
        <w:rPr>
          <w:rFonts w:ascii="Times New Roman" w:hAnsi="Times New Roman" w:cs="Times New Roman"/>
          <w:sz w:val="20"/>
          <w:szCs w:val="20"/>
        </w:rPr>
      </w:pPr>
      <w:r w:rsidRPr="00761678">
        <w:rPr>
          <w:rFonts w:ascii="Times New Roman" w:hAnsi="Times New Roman" w:cs="Times New Roman"/>
          <w:sz w:val="28"/>
          <w:szCs w:val="28"/>
        </w:rPr>
        <w:t>Необходимо дать определение рынку неформального венчурного капитала, чтобы в дальнейшем избежать терминологических сложностей. Одно из определений, наиболее соответствующих целям настоящего исследования является следующее: рынок неформального венчурного капитала – это особая форма реализации венчурного капитала посредством его предоставления индивидуальными венчурными инвесторами,  инновационным компаниям, имеющим значительный потенциал роста</w:t>
      </w:r>
      <w:r w:rsidR="00F06A19" w:rsidRPr="00761678">
        <w:rPr>
          <w:rStyle w:val="af"/>
          <w:rFonts w:ascii="Times New Roman" w:hAnsi="Times New Roman" w:cs="Times New Roman"/>
          <w:sz w:val="28"/>
          <w:szCs w:val="28"/>
        </w:rPr>
        <w:footnoteReference w:id="13"/>
      </w:r>
      <w:r w:rsidR="00F06A19" w:rsidRPr="00761678">
        <w:rPr>
          <w:rFonts w:ascii="Times New Roman" w:hAnsi="Times New Roman" w:cs="Times New Roman"/>
          <w:sz w:val="28"/>
          <w:szCs w:val="28"/>
        </w:rPr>
        <w:t>.</w:t>
      </w:r>
      <w:r w:rsidRPr="00761678">
        <w:rPr>
          <w:rFonts w:ascii="Times New Roman" w:hAnsi="Times New Roman" w:cs="Times New Roman"/>
          <w:sz w:val="28"/>
          <w:szCs w:val="28"/>
        </w:rPr>
        <w:t xml:space="preserve"> Таким образом, </w:t>
      </w:r>
      <w:proofErr w:type="gramStart"/>
      <w:r w:rsidRPr="00761678">
        <w:rPr>
          <w:rFonts w:ascii="Times New Roman" w:hAnsi="Times New Roman" w:cs="Times New Roman"/>
          <w:sz w:val="28"/>
          <w:szCs w:val="28"/>
        </w:rPr>
        <w:t>становится</w:t>
      </w:r>
      <w:proofErr w:type="gramEnd"/>
      <w:r w:rsidRPr="00761678">
        <w:rPr>
          <w:rFonts w:ascii="Times New Roman" w:hAnsi="Times New Roman" w:cs="Times New Roman"/>
          <w:sz w:val="28"/>
          <w:szCs w:val="28"/>
        </w:rPr>
        <w:t xml:space="preserve"> очевидно, что роль этого типа капитала очень велика, так как он заполняет нишу, которая возникает между первыми этапами развития компании и уже более зрелыми этапами, на </w:t>
      </w:r>
      <w:proofErr w:type="gramStart"/>
      <w:r w:rsidRPr="00761678">
        <w:rPr>
          <w:rFonts w:ascii="Times New Roman" w:hAnsi="Times New Roman" w:cs="Times New Roman"/>
          <w:sz w:val="28"/>
          <w:szCs w:val="28"/>
        </w:rPr>
        <w:t>которых</w:t>
      </w:r>
      <w:proofErr w:type="gramEnd"/>
      <w:r w:rsidRPr="00761678">
        <w:rPr>
          <w:rFonts w:ascii="Times New Roman" w:hAnsi="Times New Roman" w:cs="Times New Roman"/>
          <w:sz w:val="28"/>
          <w:szCs w:val="28"/>
        </w:rPr>
        <w:t xml:space="preserve"> степень </w:t>
      </w:r>
      <w:proofErr w:type="spellStart"/>
      <w:r w:rsidRPr="00761678">
        <w:rPr>
          <w:rFonts w:ascii="Times New Roman" w:hAnsi="Times New Roman" w:cs="Times New Roman"/>
          <w:sz w:val="28"/>
          <w:szCs w:val="28"/>
        </w:rPr>
        <w:t>рисковости</w:t>
      </w:r>
      <w:proofErr w:type="spellEnd"/>
      <w:r w:rsidRPr="00761678">
        <w:rPr>
          <w:rFonts w:ascii="Times New Roman" w:hAnsi="Times New Roman" w:cs="Times New Roman"/>
          <w:sz w:val="28"/>
          <w:szCs w:val="28"/>
        </w:rPr>
        <w:t xml:space="preserve"> проекта значительно снижается, и проект становится потенциально интересен институциональным венчурным инвесторам. Под термином индивидуальный венчурный инвестор подразумевается физическое лицо, предоставляющее из личных сре</w:t>
      </w:r>
      <w:proofErr w:type="gramStart"/>
      <w:r w:rsidRPr="00761678">
        <w:rPr>
          <w:rFonts w:ascii="Times New Roman" w:hAnsi="Times New Roman" w:cs="Times New Roman"/>
          <w:sz w:val="28"/>
          <w:szCs w:val="28"/>
        </w:rPr>
        <w:t>дств ср</w:t>
      </w:r>
      <w:proofErr w:type="gramEnd"/>
      <w:r w:rsidRPr="00761678">
        <w:rPr>
          <w:rFonts w:ascii="Times New Roman" w:hAnsi="Times New Roman" w:cs="Times New Roman"/>
          <w:sz w:val="28"/>
          <w:szCs w:val="28"/>
        </w:rPr>
        <w:t xml:space="preserve">еднесрочные и долгосрочные прямые инвестиции инновационным компаниям, находящимся на ранних этапах своего развития.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lastRenderedPageBreak/>
        <w:t xml:space="preserve">Одной из отличительных черт индивидуального венчурного инвестирования является высокая степень вовлеченности самих инвесторов в деятельность инвестируемой компании.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Индивидуальные венчурные инвесторы, часто называемые </w:t>
      </w:r>
      <w:proofErr w:type="gramStart"/>
      <w:r w:rsidRPr="00761678">
        <w:rPr>
          <w:rFonts w:ascii="Times New Roman" w:hAnsi="Times New Roman" w:cs="Times New Roman"/>
          <w:sz w:val="28"/>
          <w:szCs w:val="28"/>
        </w:rPr>
        <w:t>бизнес-ангелами</w:t>
      </w:r>
      <w:proofErr w:type="gramEnd"/>
      <w:r w:rsidRPr="00761678">
        <w:rPr>
          <w:rFonts w:ascii="Times New Roman" w:hAnsi="Times New Roman" w:cs="Times New Roman"/>
          <w:sz w:val="28"/>
          <w:szCs w:val="28"/>
        </w:rPr>
        <w:t xml:space="preserve"> (от англ. </w:t>
      </w:r>
      <w:r w:rsidR="00901029" w:rsidRPr="00761678">
        <w:rPr>
          <w:rFonts w:ascii="Times New Roman" w:hAnsi="Times New Roman" w:cs="Times New Roman"/>
          <w:sz w:val="28"/>
          <w:szCs w:val="28"/>
          <w:lang w:val="en-US"/>
        </w:rPr>
        <w:t>b</w:t>
      </w:r>
      <w:r w:rsidRPr="00761678">
        <w:rPr>
          <w:rFonts w:ascii="Times New Roman" w:hAnsi="Times New Roman" w:cs="Times New Roman"/>
          <w:sz w:val="28"/>
          <w:szCs w:val="28"/>
          <w:lang w:val="en-US"/>
        </w:rPr>
        <w:t>usiness</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angels</w:t>
      </w:r>
      <w:r w:rsidRPr="00761678">
        <w:rPr>
          <w:rFonts w:ascii="Times New Roman" w:hAnsi="Times New Roman" w:cs="Times New Roman"/>
          <w:sz w:val="28"/>
          <w:szCs w:val="28"/>
        </w:rPr>
        <w:t>) преследуют помимо финансовой цели – извлечение прибыли от выгодной продажи своей доли в компании через какой-либо промежуток времени, еще и личные – они стремятся поделиться накопленным опытом, знаниями и управленческими компетенциями с предпринимателями – основателями инвестируемой компании. Только в исключительных случаях бизнес-ангелы остаются пассивными инвесторами, так как по статистике более 80% бизнес-ангелов активно участвуют в управлени</w:t>
      </w:r>
      <w:r w:rsidR="00B71AE6" w:rsidRPr="00761678">
        <w:rPr>
          <w:rFonts w:ascii="Times New Roman" w:hAnsi="Times New Roman" w:cs="Times New Roman"/>
          <w:sz w:val="28"/>
          <w:szCs w:val="28"/>
        </w:rPr>
        <w:t>и профинансированными компаниям</w:t>
      </w:r>
      <w:r w:rsidR="00F06A19" w:rsidRPr="00761678">
        <w:rPr>
          <w:rStyle w:val="af"/>
          <w:rFonts w:ascii="Times New Roman" w:hAnsi="Times New Roman" w:cs="Times New Roman"/>
          <w:sz w:val="28"/>
          <w:szCs w:val="28"/>
        </w:rPr>
        <w:footnoteReference w:id="14"/>
      </w:r>
      <w:proofErr w:type="gramStart"/>
      <w:r w:rsidRPr="00761678">
        <w:rPr>
          <w:rFonts w:ascii="Times New Roman" w:hAnsi="Times New Roman" w:cs="Times New Roman"/>
          <w:sz w:val="28"/>
          <w:szCs w:val="28"/>
        </w:rPr>
        <w:t xml:space="preserve"> </w:t>
      </w:r>
      <w:r w:rsidR="00B71AE6" w:rsidRPr="00761678">
        <w:rPr>
          <w:rFonts w:ascii="Times New Roman" w:hAnsi="Times New Roman" w:cs="Times New Roman"/>
          <w:sz w:val="28"/>
          <w:szCs w:val="28"/>
        </w:rPr>
        <w:t>.</w:t>
      </w:r>
      <w:proofErr w:type="gramEnd"/>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Установить точный размер сектора индивидуальных венчурных инвестиций по странам очень сложно из-за недостатка статистических данных. Информация по большинству подобных сделок не раскрывается,  однако,  по разным оценкам, есть информация, что в Европе и США объем средств, привлеченных со стороны </w:t>
      </w:r>
      <w:proofErr w:type="gramStart"/>
      <w:r w:rsidRPr="00761678">
        <w:rPr>
          <w:rFonts w:ascii="Times New Roman" w:hAnsi="Times New Roman" w:cs="Times New Roman"/>
          <w:sz w:val="28"/>
          <w:szCs w:val="28"/>
        </w:rPr>
        <w:t>бизнес-ангелов</w:t>
      </w:r>
      <w:proofErr w:type="gramEnd"/>
      <w:r w:rsidRPr="00761678">
        <w:rPr>
          <w:rFonts w:ascii="Times New Roman" w:hAnsi="Times New Roman" w:cs="Times New Roman"/>
          <w:sz w:val="28"/>
          <w:szCs w:val="28"/>
        </w:rPr>
        <w:t xml:space="preserve"> как минимум в 2 раза превышает объем средств, привлеченных от различных институциональных инвесторов, включая венчурные фонды.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Несмотря на то, что венчурный бизнес в каждый стране имеет собственные отличительные черты, по итогам многочисленных исследований было установлено, что </w:t>
      </w:r>
      <w:proofErr w:type="gramStart"/>
      <w:r w:rsidRPr="00761678">
        <w:rPr>
          <w:rFonts w:ascii="Times New Roman" w:hAnsi="Times New Roman" w:cs="Times New Roman"/>
          <w:sz w:val="28"/>
          <w:szCs w:val="28"/>
        </w:rPr>
        <w:t>бизнес-ангелы</w:t>
      </w:r>
      <w:proofErr w:type="gramEnd"/>
      <w:r w:rsidRPr="00761678">
        <w:rPr>
          <w:rFonts w:ascii="Times New Roman" w:hAnsi="Times New Roman" w:cs="Times New Roman"/>
          <w:sz w:val="28"/>
          <w:szCs w:val="28"/>
        </w:rPr>
        <w:t xml:space="preserve"> практически во всех регионах обладают похожими характеристиками. При этом</w:t>
      </w:r>
      <w:proofErr w:type="gramStart"/>
      <w:r w:rsidRPr="00761678">
        <w:rPr>
          <w:rFonts w:ascii="Times New Roman" w:hAnsi="Times New Roman" w:cs="Times New Roman"/>
          <w:sz w:val="28"/>
          <w:szCs w:val="28"/>
        </w:rPr>
        <w:t>,</w:t>
      </w:r>
      <w:proofErr w:type="gramEnd"/>
      <w:r w:rsidRPr="00761678">
        <w:rPr>
          <w:rFonts w:ascii="Times New Roman" w:hAnsi="Times New Roman" w:cs="Times New Roman"/>
          <w:sz w:val="28"/>
          <w:szCs w:val="28"/>
        </w:rPr>
        <w:t xml:space="preserve"> необходимо отметить, что для России феномен индивидуального венчурного инвестирования все еще не является массовым явлением из-за недостаточного уровня развития </w:t>
      </w:r>
      <w:r w:rsidR="00CC7B61">
        <w:rPr>
          <w:rFonts w:ascii="Times New Roman" w:hAnsi="Times New Roman" w:cs="Times New Roman"/>
          <w:sz w:val="28"/>
          <w:szCs w:val="28"/>
        </w:rPr>
        <w:t xml:space="preserve">этой </w:t>
      </w:r>
      <w:r w:rsidRPr="00761678">
        <w:rPr>
          <w:rFonts w:ascii="Times New Roman" w:hAnsi="Times New Roman" w:cs="Times New Roman"/>
          <w:sz w:val="28"/>
          <w:szCs w:val="28"/>
        </w:rPr>
        <w:t xml:space="preserve">индустрии. </w:t>
      </w:r>
    </w:p>
    <w:p w:rsidR="00EB6AB3" w:rsidRPr="00761678" w:rsidRDefault="00CC7B61" w:rsidP="00EB6AB3">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Рассматривая «портрет» </w:t>
      </w:r>
      <w:r w:rsidR="00EB6AB3" w:rsidRPr="00761678">
        <w:rPr>
          <w:rFonts w:ascii="Times New Roman" w:hAnsi="Times New Roman" w:cs="Times New Roman"/>
          <w:sz w:val="28"/>
          <w:szCs w:val="28"/>
        </w:rPr>
        <w:t xml:space="preserve">бизнес-ангела, </w:t>
      </w:r>
      <w:r>
        <w:rPr>
          <w:rFonts w:ascii="Times New Roman" w:hAnsi="Times New Roman" w:cs="Times New Roman"/>
          <w:sz w:val="28"/>
          <w:szCs w:val="28"/>
        </w:rPr>
        <w:t xml:space="preserve">можно заметить, </w:t>
      </w:r>
      <w:r w:rsidR="00EB6AB3" w:rsidRPr="00761678">
        <w:rPr>
          <w:rFonts w:ascii="Times New Roman" w:hAnsi="Times New Roman" w:cs="Times New Roman"/>
          <w:sz w:val="28"/>
          <w:szCs w:val="28"/>
        </w:rPr>
        <w:t xml:space="preserve">что чаще всего среди индивидуальных венчурных инвесторов встречаются успешные предприниматели, которые хорошо знают свой сегмент рынка и готовы делиться  управленческими навыками. Однако в настоящее время наблюдается тенденция к увеличению доли представителей </w:t>
      </w:r>
      <w:proofErr w:type="gramStart"/>
      <w:r w:rsidR="00EB6AB3" w:rsidRPr="00761678">
        <w:rPr>
          <w:rFonts w:ascii="Times New Roman" w:hAnsi="Times New Roman" w:cs="Times New Roman"/>
          <w:sz w:val="28"/>
          <w:szCs w:val="28"/>
        </w:rPr>
        <w:t>топ-менеджмента</w:t>
      </w:r>
      <w:proofErr w:type="gramEnd"/>
      <w:r w:rsidR="00EB6AB3" w:rsidRPr="00761678">
        <w:rPr>
          <w:rFonts w:ascii="Times New Roman" w:hAnsi="Times New Roman" w:cs="Times New Roman"/>
          <w:sz w:val="28"/>
          <w:szCs w:val="28"/>
        </w:rPr>
        <w:t xml:space="preserve"> крупных международных компаний среди венчурных инвесторов. По данным международных исследований,  их средний возраст колеблется от 45 до 65 лет и до 99% из них составляют мужчины</w:t>
      </w:r>
      <w:r w:rsidR="00B71AE6" w:rsidRPr="00761678">
        <w:rPr>
          <w:rFonts w:ascii="Times New Roman" w:hAnsi="Times New Roman" w:cs="Times New Roman"/>
          <w:sz w:val="28"/>
          <w:szCs w:val="28"/>
        </w:rPr>
        <w:t xml:space="preserve"> </w:t>
      </w:r>
      <w:r w:rsidR="00B71AE6" w:rsidRPr="00761678">
        <w:rPr>
          <w:rStyle w:val="af"/>
          <w:rFonts w:ascii="Times New Roman" w:hAnsi="Times New Roman" w:cs="Times New Roman"/>
          <w:sz w:val="28"/>
          <w:szCs w:val="28"/>
        </w:rPr>
        <w:footnoteReference w:id="15"/>
      </w:r>
      <w:r w:rsidR="00B71AE6" w:rsidRPr="00761678">
        <w:rPr>
          <w:rFonts w:ascii="Times New Roman" w:hAnsi="Times New Roman" w:cs="Times New Roman"/>
          <w:sz w:val="28"/>
          <w:szCs w:val="28"/>
        </w:rPr>
        <w:t>.</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В связи с существование различных типов неформального венчурного капитала необходимо четко обозначить различия между индивидуальными венчурными инвесторами и институциональными:</w:t>
      </w:r>
    </w:p>
    <w:p w:rsidR="00EB6AB3" w:rsidRPr="00761678" w:rsidRDefault="00EB6AB3" w:rsidP="00EB6AB3">
      <w:pPr>
        <w:pStyle w:val="a3"/>
        <w:numPr>
          <w:ilvl w:val="0"/>
          <w:numId w:val="18"/>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 xml:space="preserve">в длительности процедуры оценки проекта – индивидуальный венчурный инвестор, в отличие от институционального достаточно быстро осуществляет экспертизу проекта, процесс проведение переговоров, также занимает гораздо меньше времени; </w:t>
      </w:r>
    </w:p>
    <w:p w:rsidR="00EB6AB3" w:rsidRPr="00761678" w:rsidRDefault="00EB6AB3" w:rsidP="00EB6AB3">
      <w:pPr>
        <w:pStyle w:val="a3"/>
        <w:numPr>
          <w:ilvl w:val="0"/>
          <w:numId w:val="18"/>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в размере доли вхождения в компанию – индивидуальный инвестор обычно вкладывает меньше и его доля редко достигает 25% акций, в то время как институциональным инвесторам свойственно приобретать более крупный пакеты акций;</w:t>
      </w:r>
    </w:p>
    <w:p w:rsidR="00EB6AB3" w:rsidRPr="00761678" w:rsidRDefault="00EB6AB3" w:rsidP="00EB6AB3">
      <w:pPr>
        <w:pStyle w:val="a3"/>
        <w:numPr>
          <w:ilvl w:val="0"/>
          <w:numId w:val="18"/>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 xml:space="preserve">в ЕС и США индивидуальные инвесторы предпочитают вкладывать средства в высокотехнологичные компании, в то время как институциональные инвесторы готовы инвестировать в любые отрасли, их основным критерием являет большой потенциал роста компании; </w:t>
      </w:r>
    </w:p>
    <w:p w:rsidR="00EB6AB3" w:rsidRPr="00761678" w:rsidRDefault="00EB6AB3" w:rsidP="00EB6AB3">
      <w:pPr>
        <w:pStyle w:val="a3"/>
        <w:numPr>
          <w:ilvl w:val="0"/>
          <w:numId w:val="18"/>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 xml:space="preserve">в специфике инвестиционной мотивации – индивидуальными инвесторами помимо </w:t>
      </w:r>
      <w:proofErr w:type="gramStart"/>
      <w:r w:rsidRPr="00761678">
        <w:rPr>
          <w:rFonts w:ascii="Times New Roman" w:hAnsi="Times New Roman" w:cs="Times New Roman"/>
          <w:sz w:val="28"/>
          <w:szCs w:val="28"/>
        </w:rPr>
        <w:t>коммерческих</w:t>
      </w:r>
      <w:proofErr w:type="gramEnd"/>
      <w:r w:rsidR="00CC7B61">
        <w:rPr>
          <w:rFonts w:ascii="Times New Roman" w:hAnsi="Times New Roman" w:cs="Times New Roman"/>
          <w:sz w:val="28"/>
          <w:szCs w:val="28"/>
        </w:rPr>
        <w:t>,</w:t>
      </w:r>
      <w:r w:rsidRPr="00761678">
        <w:rPr>
          <w:rFonts w:ascii="Times New Roman" w:hAnsi="Times New Roman" w:cs="Times New Roman"/>
          <w:sz w:val="28"/>
          <w:szCs w:val="28"/>
        </w:rPr>
        <w:t xml:space="preserve"> движут и некоммерческие </w:t>
      </w:r>
      <w:r w:rsidRPr="00761678">
        <w:rPr>
          <w:rFonts w:ascii="Times New Roman" w:hAnsi="Times New Roman" w:cs="Times New Roman"/>
          <w:sz w:val="28"/>
          <w:szCs w:val="28"/>
        </w:rPr>
        <w:lastRenderedPageBreak/>
        <w:t xml:space="preserve">мотивы, в то время как институциональных интересует только финансовая выгода; </w:t>
      </w:r>
    </w:p>
    <w:p w:rsidR="00EB6AB3" w:rsidRPr="00761678" w:rsidRDefault="00EB6AB3" w:rsidP="00EB6AB3">
      <w:pPr>
        <w:pStyle w:val="a3"/>
        <w:numPr>
          <w:ilvl w:val="0"/>
          <w:numId w:val="18"/>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в  статусе – индивидуальные венчурные инвесторы всегда являются физическими лицами, в то время как институциональные являются юридическими;</w:t>
      </w:r>
    </w:p>
    <w:p w:rsidR="00EB6AB3" w:rsidRPr="00761678" w:rsidRDefault="00EB6AB3" w:rsidP="00EB6AB3">
      <w:pPr>
        <w:pStyle w:val="a3"/>
        <w:numPr>
          <w:ilvl w:val="0"/>
          <w:numId w:val="18"/>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 xml:space="preserve">в характере инвестируемых средств – индивидуальный инвестор производит финансирование компании личными средствами, в то время как институциональный инвестирует средства физических и/или юридических лиц. </w:t>
      </w:r>
    </w:p>
    <w:p w:rsidR="00CC7B61" w:rsidRDefault="00CC7B61" w:rsidP="00EB6AB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сравнении </w:t>
      </w:r>
      <w:r w:rsidR="00EB6AB3" w:rsidRPr="00761678">
        <w:rPr>
          <w:rFonts w:ascii="Times New Roman" w:hAnsi="Times New Roman" w:cs="Times New Roman"/>
          <w:sz w:val="28"/>
          <w:szCs w:val="28"/>
        </w:rPr>
        <w:t xml:space="preserve">степени распространенности неформального венчурного инвестирования в России и США, </w:t>
      </w:r>
      <w:proofErr w:type="gramStart"/>
      <w:r w:rsidR="00EB6AB3" w:rsidRPr="00761678">
        <w:rPr>
          <w:rFonts w:ascii="Times New Roman" w:hAnsi="Times New Roman" w:cs="Times New Roman"/>
          <w:sz w:val="28"/>
          <w:szCs w:val="28"/>
        </w:rPr>
        <w:t>становится</w:t>
      </w:r>
      <w:proofErr w:type="gramEnd"/>
      <w:r w:rsidR="00EB6AB3" w:rsidRPr="00761678">
        <w:rPr>
          <w:rFonts w:ascii="Times New Roman" w:hAnsi="Times New Roman" w:cs="Times New Roman"/>
          <w:sz w:val="28"/>
          <w:szCs w:val="28"/>
        </w:rPr>
        <w:t xml:space="preserve"> очевидно, что в нашей стране это направление до сих разработано</w:t>
      </w:r>
      <w:r>
        <w:rPr>
          <w:rFonts w:ascii="Times New Roman" w:hAnsi="Times New Roman" w:cs="Times New Roman"/>
          <w:sz w:val="28"/>
          <w:szCs w:val="28"/>
        </w:rPr>
        <w:t xml:space="preserve"> </w:t>
      </w:r>
      <w:r w:rsidRPr="00761678">
        <w:rPr>
          <w:rFonts w:ascii="Times New Roman" w:hAnsi="Times New Roman" w:cs="Times New Roman"/>
          <w:sz w:val="28"/>
          <w:szCs w:val="28"/>
        </w:rPr>
        <w:t>недостаточно</w:t>
      </w:r>
      <w:r w:rsidR="00EB6AB3" w:rsidRPr="00761678">
        <w:rPr>
          <w:rFonts w:ascii="Times New Roman" w:hAnsi="Times New Roman" w:cs="Times New Roman"/>
          <w:sz w:val="28"/>
          <w:szCs w:val="28"/>
        </w:rPr>
        <w:t>. Причины такого дисбаланса кро</w:t>
      </w:r>
      <w:r>
        <w:rPr>
          <w:rFonts w:ascii="Times New Roman" w:hAnsi="Times New Roman" w:cs="Times New Roman"/>
          <w:sz w:val="28"/>
          <w:szCs w:val="28"/>
        </w:rPr>
        <w:t>ются в ряде проблем. В</w:t>
      </w:r>
      <w:r w:rsidR="00EB6AB3" w:rsidRPr="00761678">
        <w:rPr>
          <w:rFonts w:ascii="Times New Roman" w:hAnsi="Times New Roman" w:cs="Times New Roman"/>
          <w:sz w:val="28"/>
          <w:szCs w:val="28"/>
        </w:rPr>
        <w:t xml:space="preserve">енчурные инвестиции еще не получили должного распространение в РФ в силу того, что для многих инвесторов они не представляются приоритетной альтернативой перед более привычными формами инвестиций, например в недвижимость или акции сырьевых компаний. Другим препятствием на пути неформальных венчурных инвесторов является недостаток предпринимательской культуры основателей компаний, претендующих на инвестиции, а </w:t>
      </w:r>
      <w:proofErr w:type="gramStart"/>
      <w:r w:rsidR="00EB6AB3" w:rsidRPr="00761678">
        <w:rPr>
          <w:rFonts w:ascii="Times New Roman" w:hAnsi="Times New Roman" w:cs="Times New Roman"/>
          <w:sz w:val="28"/>
          <w:szCs w:val="28"/>
        </w:rPr>
        <w:t>также, как</w:t>
      </w:r>
      <w:proofErr w:type="gramEnd"/>
      <w:r w:rsidR="00EB6AB3" w:rsidRPr="00761678">
        <w:rPr>
          <w:rFonts w:ascii="Times New Roman" w:hAnsi="Times New Roman" w:cs="Times New Roman"/>
          <w:sz w:val="28"/>
          <w:szCs w:val="28"/>
        </w:rPr>
        <w:t xml:space="preserve"> это ни печально,  малое количество перспективных проектов, которые могут быть успешно развиты. Очень многие проекты не получают должного развития и остаются на этапе интеллектуального сырья, и по этой причине не  трансформируются в перспективные компании. Помимо этого существует также немало сложностей, связанных с лицензированием и патентованием, которые также негативно сказываются на рынке неформального венчурного инвестирования. </w:t>
      </w:r>
    </w:p>
    <w:p w:rsidR="00EB6AB3" w:rsidRPr="00761678" w:rsidRDefault="00EB6AB3" w:rsidP="00EB6AB3">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 xml:space="preserve">Другая группа проблем затрагивает слабую степень развития инфраструктуры неформального венчурного капитала в России, по сравнению с США, и, в частности, индивидуальных венчурных инвестиций. </w:t>
      </w:r>
      <w:proofErr w:type="gramStart"/>
      <w:r w:rsidR="00CC7B61">
        <w:rPr>
          <w:rFonts w:ascii="Times New Roman" w:hAnsi="Times New Roman" w:cs="Times New Roman"/>
          <w:sz w:val="28"/>
          <w:szCs w:val="28"/>
        </w:rPr>
        <w:lastRenderedPageBreak/>
        <w:t xml:space="preserve">Малое </w:t>
      </w:r>
      <w:r w:rsidRPr="00761678">
        <w:rPr>
          <w:rFonts w:ascii="Times New Roman" w:hAnsi="Times New Roman" w:cs="Times New Roman"/>
          <w:sz w:val="28"/>
          <w:szCs w:val="28"/>
        </w:rPr>
        <w:t>количество сетей и объединений (наиболее известные организации:</w:t>
      </w:r>
      <w:proofErr w:type="gramEnd"/>
      <w:r w:rsidRPr="00761678">
        <w:rPr>
          <w:rFonts w:ascii="Times New Roman" w:hAnsi="Times New Roman" w:cs="Times New Roman"/>
          <w:sz w:val="28"/>
          <w:szCs w:val="28"/>
        </w:rPr>
        <w:t xml:space="preserve"> </w:t>
      </w:r>
      <w:proofErr w:type="gramStart"/>
      <w:r w:rsidRPr="00761678">
        <w:rPr>
          <w:rFonts w:ascii="Times New Roman" w:hAnsi="Times New Roman" w:cs="Times New Roman"/>
          <w:sz w:val="28"/>
          <w:szCs w:val="28"/>
        </w:rPr>
        <w:t xml:space="preserve">НАБА – Национальная Ассоциация Бизнес-ангелов, СБАР – Сообщество бизнес-ангелов России и РАВИ – Российская Ассоциация Венчурного Инвестирования) лишает бизнес ангелов возможности системного взаимодействия и обмена опытом, с целью расширения своих  компетенций и сферы деятельности. </w:t>
      </w:r>
      <w:proofErr w:type="gramEnd"/>
    </w:p>
    <w:p w:rsidR="00EB6AB3" w:rsidRPr="00E13456" w:rsidRDefault="00EB6AB3" w:rsidP="00E13456">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 xml:space="preserve">Обобщая выводы по рынку неформального венчурного инвестирования необходимо отметить, что этот сегмент сильно страдает от недостатка консолидированной информации, что пагубным образом сказывается на привлекательности сегмента для новых инвесторов, входящих в индустрию. Очевидно, что сектор </w:t>
      </w:r>
      <w:proofErr w:type="gramStart"/>
      <w:r w:rsidRPr="00761678">
        <w:rPr>
          <w:rFonts w:ascii="Times New Roman" w:hAnsi="Times New Roman" w:cs="Times New Roman"/>
          <w:sz w:val="28"/>
          <w:szCs w:val="28"/>
        </w:rPr>
        <w:t>бизнес-ангельских</w:t>
      </w:r>
      <w:proofErr w:type="gramEnd"/>
      <w:r w:rsidRPr="00761678">
        <w:rPr>
          <w:rFonts w:ascii="Times New Roman" w:hAnsi="Times New Roman" w:cs="Times New Roman"/>
          <w:sz w:val="28"/>
          <w:szCs w:val="28"/>
        </w:rPr>
        <w:t xml:space="preserve"> инвестиций является особенно закрытым, и, именно поэтому важно в будущем сделать его более прозрачным, чтобы дать возможность доступа к релевантным статистическим данным по отраслям и объединить разобщенную информацию </w:t>
      </w:r>
      <w:r w:rsidR="00E13456">
        <w:rPr>
          <w:rFonts w:ascii="Times New Roman" w:hAnsi="Times New Roman" w:cs="Times New Roman"/>
          <w:sz w:val="28"/>
          <w:szCs w:val="28"/>
        </w:rPr>
        <w:t xml:space="preserve">по сделкам различных секторов. </w:t>
      </w:r>
    </w:p>
    <w:p w:rsidR="00E13456" w:rsidRPr="0030515B" w:rsidRDefault="00E13456" w:rsidP="00E13456">
      <w:pPr>
        <w:spacing w:line="360" w:lineRule="auto"/>
        <w:jc w:val="both"/>
        <w:rPr>
          <w:rFonts w:ascii="Times New Roman" w:hAnsi="Times New Roman" w:cs="Times New Roman"/>
          <w:b/>
          <w:sz w:val="28"/>
          <w:szCs w:val="28"/>
        </w:rPr>
      </w:pPr>
    </w:p>
    <w:p w:rsidR="00EB6AB3" w:rsidRDefault="00EB6AB3" w:rsidP="00CC7B61">
      <w:pPr>
        <w:pStyle w:val="3"/>
        <w:spacing w:line="360" w:lineRule="auto"/>
        <w:rPr>
          <w:rFonts w:ascii="Times New Roman" w:hAnsi="Times New Roman" w:cs="Times New Roman"/>
          <w:color w:val="auto"/>
          <w:sz w:val="28"/>
          <w:szCs w:val="28"/>
        </w:rPr>
      </w:pPr>
      <w:bookmarkStart w:id="7" w:name="_Toc356769564"/>
      <w:r w:rsidRPr="0030515B">
        <w:rPr>
          <w:rFonts w:ascii="Times New Roman" w:hAnsi="Times New Roman" w:cs="Times New Roman"/>
          <w:color w:val="auto"/>
          <w:sz w:val="28"/>
          <w:szCs w:val="28"/>
        </w:rPr>
        <w:t>1.3.2. Корпоративное венчурное инвестирование</w:t>
      </w:r>
      <w:bookmarkEnd w:id="7"/>
    </w:p>
    <w:p w:rsidR="00E13456" w:rsidRPr="00E13456" w:rsidRDefault="00E13456" w:rsidP="00E13456"/>
    <w:p w:rsidR="00EB6AB3" w:rsidRPr="00761678" w:rsidRDefault="00EB6AB3" w:rsidP="008C77FC">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Стремление к постоянной модернизации является неотъемлемой чертой деятельности современной корпорации. Чтобы не потерять конкурентоспособность,</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компании необходимо своевременно внедрять новые технологии, совершенствовать производственный процесс или расширять ассортимент предоставляемых услуг и производимой продукции. Однако, учитывая размеры современных корпораций, становится очевидным, что внедрение инноваций в таких негибких структурах бывает затруднено. Именно поэтому</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в рамках самих корпораций создаются подразделения, развивающие направление НИОКР или осуществляется инвестирование во внешние инновационные проекты в форме стратегических инвестиций.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lastRenderedPageBreak/>
        <w:t>В этой связи возникает одна очень важная проблема: большинство инновационных проектов часто являются убыточными  с точки зрения оценки денежных потоков</w:t>
      </w:r>
      <w:r w:rsidR="00B71AE6" w:rsidRPr="00761678">
        <w:rPr>
          <w:rStyle w:val="af"/>
          <w:rFonts w:ascii="Times New Roman" w:hAnsi="Times New Roman" w:cs="Times New Roman"/>
          <w:sz w:val="28"/>
          <w:szCs w:val="28"/>
        </w:rPr>
        <w:footnoteReference w:id="16"/>
      </w:r>
      <w:r w:rsidR="00B71AE6"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однако в перспективе успешные инновационные проекты приносят большие прибыли корпорации. Наилучший подход, который оправдывает инвестиции в инновационные проекты – это трактовка инвестиционных затрат на НИОКР как стратегических инвестиций в развитие корпорации. Таким образом, компании, которая хочет инвестировать в НИОКР и осуществлять поддержку инноваций, приходится совмещать и координировать в рамках общей корпоративной инвестиционной стратегии финансовую и инновационную стратегию.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Компании при создании инвестиционного портфеля всегда важно соблюдать баланс, т.к. очевидно, что инвестиции в прорывные инновационные проекты увеличивают общий риск. Именно поэтому были созданы специальные инструменты, которые помогают найти компромиссное решение между хорошим уровнем доходности и повышенным уровнем риска инвестиционного портфеля. Корпоративное венчурное инвестирование как раз и является одним из популярных инструментов, используемых корпорациями.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Чаще всего под корпоративным венчурным инвестированием (далее – КВИ) подразумевается деятельность корпоративного венчурного фонда (КВФ), который функционирует по принципу обычного венчурного фонда внутри корпорации. Спецификой функционирования является то, что КВФ могут инвестировать как в проекты внутри компании (внутренние </w:t>
      </w:r>
      <w:proofErr w:type="spellStart"/>
      <w:r w:rsidRPr="00761678">
        <w:rPr>
          <w:rFonts w:ascii="Times New Roman" w:hAnsi="Times New Roman" w:cs="Times New Roman"/>
          <w:sz w:val="28"/>
          <w:szCs w:val="28"/>
        </w:rPr>
        <w:t>венчуры</w:t>
      </w:r>
      <w:proofErr w:type="spellEnd"/>
      <w:r w:rsidRPr="00761678">
        <w:rPr>
          <w:rFonts w:ascii="Times New Roman" w:hAnsi="Times New Roman" w:cs="Times New Roman"/>
          <w:sz w:val="28"/>
          <w:szCs w:val="28"/>
        </w:rPr>
        <w:t xml:space="preserve">), так и во внешние проекты. Зачастую осуществление «выхода» из такого рода инвестиций в силу их стратегического характера бывает очень затруднительно. </w:t>
      </w:r>
    </w:p>
    <w:p w:rsidR="00EB6AB3" w:rsidRPr="00761678" w:rsidRDefault="00CC7B61" w:rsidP="00EB6AB3">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По той причине</w:t>
      </w:r>
      <w:r w:rsidR="00EB6AB3" w:rsidRPr="00761678">
        <w:rPr>
          <w:rFonts w:ascii="Times New Roman" w:hAnsi="Times New Roman" w:cs="Times New Roman"/>
          <w:sz w:val="28"/>
          <w:szCs w:val="28"/>
        </w:rPr>
        <w:t>, что КВИ осуществляется компаниями в первую очередь в целях получения новых технологий и усовершенствования технологического процесса, оно рассматривается как</w:t>
      </w:r>
      <w:r>
        <w:rPr>
          <w:rFonts w:ascii="Times New Roman" w:hAnsi="Times New Roman" w:cs="Times New Roman"/>
          <w:sz w:val="28"/>
          <w:szCs w:val="28"/>
        </w:rPr>
        <w:t xml:space="preserve"> часть инновационной стратегии</w:t>
      </w:r>
      <w:r w:rsidR="001B430A">
        <w:rPr>
          <w:rFonts w:ascii="Times New Roman" w:hAnsi="Times New Roman" w:cs="Times New Roman"/>
          <w:sz w:val="28"/>
          <w:szCs w:val="28"/>
        </w:rPr>
        <w:t>. Ф</w:t>
      </w:r>
      <w:r w:rsidR="00EB6AB3" w:rsidRPr="00761678">
        <w:rPr>
          <w:rFonts w:ascii="Times New Roman" w:hAnsi="Times New Roman" w:cs="Times New Roman"/>
          <w:sz w:val="28"/>
          <w:szCs w:val="28"/>
        </w:rPr>
        <w:t xml:space="preserve">инансовая сторона в этих проектах является не менее важной. Реализация КВИ параллельно открывает компании много новых возможностей, связанных с уменьшением затрат на покупку новых технологий, снижением рисков по разработке технологии и т.д. Наличие большого количества преимуществ объясняет перспективность  этого направления венчурного инвестирования для крупных корпораций.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По мнению многих экспертов КВИ имеет большие перспективы развития в России, из-за присутствия многих крупных корпораций на рынке и наличия достаточного объема инвестиционных ресурсов</w:t>
      </w:r>
      <w:r w:rsidR="00B71AE6" w:rsidRPr="00761678">
        <w:rPr>
          <w:rStyle w:val="af"/>
          <w:rFonts w:ascii="Times New Roman" w:hAnsi="Times New Roman" w:cs="Times New Roman"/>
          <w:sz w:val="28"/>
          <w:szCs w:val="28"/>
        </w:rPr>
        <w:footnoteReference w:id="17"/>
      </w:r>
      <w:r w:rsidRPr="00761678">
        <w:rPr>
          <w:rFonts w:ascii="Times New Roman" w:hAnsi="Times New Roman" w:cs="Times New Roman"/>
          <w:sz w:val="28"/>
          <w:szCs w:val="28"/>
        </w:rPr>
        <w:t xml:space="preserve">. Несмотря на это, на настоящий момент данное направление является еще не достаточно разработанным для того, чтобы можно было судить об успехе данной модели на российском рынке. В то же время есть несколько очевидных сложностей,  которые наблюдаются в этой сфере как в России и за рубежом: </w:t>
      </w:r>
    </w:p>
    <w:p w:rsidR="00EB6AB3" w:rsidRPr="00761678" w:rsidRDefault="00EB6AB3" w:rsidP="00EB6AB3">
      <w:pPr>
        <w:pStyle w:val="a3"/>
        <w:numPr>
          <w:ilvl w:val="0"/>
          <w:numId w:val="19"/>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недостаточная гибкость управления и процессуальная сложность в принятии решений внутри корпорации препятствуют эффективному управлению венчурными инвестициями;</w:t>
      </w:r>
    </w:p>
    <w:p w:rsidR="00EB6AB3" w:rsidRPr="00761678" w:rsidRDefault="00EB6AB3" w:rsidP="00EB6AB3">
      <w:pPr>
        <w:pStyle w:val="a3"/>
        <w:numPr>
          <w:ilvl w:val="0"/>
          <w:numId w:val="19"/>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недооценка специфики венчурных проектов, которым сво</w:t>
      </w:r>
      <w:r w:rsidR="00901029" w:rsidRPr="00761678">
        <w:rPr>
          <w:rFonts w:ascii="Times New Roman" w:hAnsi="Times New Roman" w:cs="Times New Roman"/>
          <w:sz w:val="28"/>
          <w:szCs w:val="28"/>
        </w:rPr>
        <w:t xml:space="preserve">йственна высокая </w:t>
      </w:r>
      <w:proofErr w:type="spellStart"/>
      <w:r w:rsidRPr="00761678">
        <w:rPr>
          <w:rFonts w:ascii="Times New Roman" w:hAnsi="Times New Roman" w:cs="Times New Roman"/>
          <w:sz w:val="28"/>
          <w:szCs w:val="28"/>
        </w:rPr>
        <w:t>рисковость</w:t>
      </w:r>
      <w:proofErr w:type="spellEnd"/>
      <w:r w:rsidRPr="00761678">
        <w:rPr>
          <w:rFonts w:ascii="Times New Roman" w:hAnsi="Times New Roman" w:cs="Times New Roman"/>
          <w:sz w:val="28"/>
          <w:szCs w:val="28"/>
        </w:rPr>
        <w:t>;</w:t>
      </w:r>
    </w:p>
    <w:p w:rsidR="00EB6AB3" w:rsidRPr="00761678" w:rsidRDefault="00EB6AB3" w:rsidP="00EB6AB3">
      <w:pPr>
        <w:pStyle w:val="a3"/>
        <w:numPr>
          <w:ilvl w:val="0"/>
          <w:numId w:val="19"/>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 xml:space="preserve">ожидание хороших результатов в короткие сроки – бизнес планирование корпорации обычно имеет две стратегии: краткосрочную и долгосрочную, </w:t>
      </w:r>
      <w:proofErr w:type="gramStart"/>
      <w:r w:rsidRPr="00761678">
        <w:rPr>
          <w:rFonts w:ascii="Times New Roman" w:hAnsi="Times New Roman" w:cs="Times New Roman"/>
          <w:sz w:val="28"/>
          <w:szCs w:val="28"/>
        </w:rPr>
        <w:t>краткосрочная</w:t>
      </w:r>
      <w:proofErr w:type="gramEnd"/>
      <w:r w:rsidRPr="00761678">
        <w:rPr>
          <w:rFonts w:ascii="Times New Roman" w:hAnsi="Times New Roman" w:cs="Times New Roman"/>
          <w:sz w:val="28"/>
          <w:szCs w:val="28"/>
        </w:rPr>
        <w:t xml:space="preserve"> часто берется за основу при планировании бюджета. Сложность заключается в том, что КВФ в краткосрочной перспективе не имеют возможности продемонстрировать внушительные результаты, чем провоцируют массу нареканий.</w:t>
      </w:r>
    </w:p>
    <w:p w:rsidR="00E531DA" w:rsidRDefault="00EB6AB3" w:rsidP="00F81F03">
      <w:pPr>
        <w:spacing w:line="360" w:lineRule="auto"/>
        <w:ind w:firstLine="360"/>
        <w:jc w:val="both"/>
        <w:rPr>
          <w:rFonts w:ascii="Times New Roman" w:hAnsi="Times New Roman" w:cs="Times New Roman"/>
          <w:sz w:val="28"/>
          <w:szCs w:val="28"/>
          <w:lang w:val="en-US"/>
        </w:rPr>
      </w:pPr>
      <w:r w:rsidRPr="00761678">
        <w:rPr>
          <w:rFonts w:ascii="Times New Roman" w:hAnsi="Times New Roman" w:cs="Times New Roman"/>
          <w:sz w:val="28"/>
          <w:szCs w:val="28"/>
        </w:rPr>
        <w:lastRenderedPageBreak/>
        <w:t xml:space="preserve">В целом, механизм КВИ несет в себе большой потенциал для инновационного развития корпораций, однако эффективное его использование возможно только при условии качественного управления КВФ. Особенно важно,  в рамках КВИ, уделять внимание развитию венчурных фирм, действующих внутри самой корпорации, так называемых «внутренних </w:t>
      </w:r>
      <w:proofErr w:type="spellStart"/>
      <w:r w:rsidRPr="00761678">
        <w:rPr>
          <w:rFonts w:ascii="Times New Roman" w:hAnsi="Times New Roman" w:cs="Times New Roman"/>
          <w:sz w:val="28"/>
          <w:szCs w:val="28"/>
        </w:rPr>
        <w:t>венчуров</w:t>
      </w:r>
      <w:proofErr w:type="spellEnd"/>
      <w:r w:rsidRPr="00761678">
        <w:rPr>
          <w:rFonts w:ascii="Times New Roman" w:hAnsi="Times New Roman" w:cs="Times New Roman"/>
          <w:sz w:val="28"/>
          <w:szCs w:val="28"/>
        </w:rPr>
        <w:t xml:space="preserve">». </w:t>
      </w:r>
    </w:p>
    <w:p w:rsidR="00786A6D" w:rsidRPr="00786A6D" w:rsidRDefault="00786A6D" w:rsidP="00F81F03">
      <w:pPr>
        <w:spacing w:line="360" w:lineRule="auto"/>
        <w:ind w:firstLine="360"/>
        <w:jc w:val="both"/>
        <w:rPr>
          <w:rFonts w:ascii="Times New Roman" w:hAnsi="Times New Roman" w:cs="Times New Roman"/>
          <w:sz w:val="28"/>
          <w:szCs w:val="28"/>
          <w:lang w:val="en-US"/>
        </w:rPr>
      </w:pPr>
    </w:p>
    <w:p w:rsidR="00EB6AB3" w:rsidRDefault="00EB6AB3" w:rsidP="00F81F03">
      <w:pPr>
        <w:pStyle w:val="3"/>
        <w:spacing w:line="360" w:lineRule="auto"/>
        <w:rPr>
          <w:rFonts w:ascii="Times New Roman" w:hAnsi="Times New Roman" w:cs="Times New Roman"/>
          <w:color w:val="auto"/>
          <w:sz w:val="28"/>
          <w:szCs w:val="28"/>
          <w:lang w:val="en-US"/>
        </w:rPr>
      </w:pPr>
      <w:bookmarkStart w:id="8" w:name="_Toc356769565"/>
      <w:r w:rsidRPr="00F81F03">
        <w:rPr>
          <w:rFonts w:ascii="Times New Roman" w:hAnsi="Times New Roman" w:cs="Times New Roman"/>
          <w:color w:val="auto"/>
          <w:sz w:val="28"/>
          <w:szCs w:val="28"/>
        </w:rPr>
        <w:t>1.3.3. Модель функционирования венчурного фонда</w:t>
      </w:r>
      <w:bookmarkEnd w:id="8"/>
      <w:r w:rsidRPr="00F81F03">
        <w:rPr>
          <w:rFonts w:ascii="Times New Roman" w:hAnsi="Times New Roman" w:cs="Times New Roman"/>
          <w:color w:val="auto"/>
          <w:sz w:val="28"/>
          <w:szCs w:val="28"/>
        </w:rPr>
        <w:t xml:space="preserve"> </w:t>
      </w:r>
    </w:p>
    <w:p w:rsidR="00786A6D" w:rsidRPr="00786A6D" w:rsidRDefault="00786A6D" w:rsidP="00786A6D">
      <w:pPr>
        <w:rPr>
          <w:lang w:val="en-US"/>
        </w:rPr>
      </w:pPr>
    </w:p>
    <w:p w:rsidR="00EB6AB3" w:rsidRPr="00761678" w:rsidRDefault="00EB6AB3" w:rsidP="00EB6AB3">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 xml:space="preserve">Несмотря на существование большого разнообразия </w:t>
      </w:r>
      <w:proofErr w:type="gramStart"/>
      <w:r w:rsidRPr="00761678">
        <w:rPr>
          <w:rFonts w:ascii="Times New Roman" w:hAnsi="Times New Roman" w:cs="Times New Roman"/>
          <w:sz w:val="28"/>
          <w:szCs w:val="28"/>
        </w:rPr>
        <w:t>форм</w:t>
      </w:r>
      <w:proofErr w:type="gramEnd"/>
      <w:r w:rsidRPr="00761678">
        <w:rPr>
          <w:rFonts w:ascii="Times New Roman" w:hAnsi="Times New Roman" w:cs="Times New Roman"/>
          <w:sz w:val="28"/>
          <w:szCs w:val="28"/>
        </w:rPr>
        <w:t xml:space="preserve"> и способов осуществления венчурных инвестиций, наиболее известным и прозрачным механизмом является венчурный фонд. Эта модель впервые была использована в США, но на данный момент получила широкое распространение и используется по всему миру. </w:t>
      </w:r>
    </w:p>
    <w:p w:rsidR="00EB6AB3" w:rsidRPr="00761678" w:rsidRDefault="00EB6AB3" w:rsidP="00EB6AB3">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Венчурный фонд является местом аккумулирования венчурного капитала, именно в нем первичные денежные средства, поступающие из множества источников, трансформируе</w:t>
      </w:r>
      <w:r w:rsidR="001B430A">
        <w:rPr>
          <w:rFonts w:ascii="Times New Roman" w:hAnsi="Times New Roman" w:cs="Times New Roman"/>
          <w:sz w:val="28"/>
          <w:szCs w:val="28"/>
        </w:rPr>
        <w:t>тся в венчурный капитал. К</w:t>
      </w:r>
      <w:r w:rsidRPr="00761678">
        <w:rPr>
          <w:rFonts w:ascii="Times New Roman" w:hAnsi="Times New Roman" w:cs="Times New Roman"/>
          <w:sz w:val="28"/>
          <w:szCs w:val="28"/>
        </w:rPr>
        <w:t xml:space="preserve">лассический венчурный фонд, из-за наличия достаточного количества ресурсов под управлением открывает больше возможностей для инвестирования и позволяет инвестировать в крупные инновационные проекты. </w:t>
      </w:r>
    </w:p>
    <w:p w:rsidR="00EB6AB3" w:rsidRPr="00761678" w:rsidRDefault="00EB6AB3" w:rsidP="00EB6AB3">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 xml:space="preserve">Основные принципы функционирования венчурного фонда состоят в следующем: </w:t>
      </w:r>
    </w:p>
    <w:p w:rsidR="00EB6AB3" w:rsidRPr="00761678" w:rsidRDefault="00EB6AB3" w:rsidP="00EB6AB3">
      <w:pPr>
        <w:pStyle w:val="a3"/>
        <w:numPr>
          <w:ilvl w:val="0"/>
          <w:numId w:val="35"/>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 xml:space="preserve">Средства инвесторов, принявших участие в создании фонда, объединяются в рамках фонда, с целью достижения минимизации рисков. </w:t>
      </w:r>
    </w:p>
    <w:p w:rsidR="00EB6AB3" w:rsidRPr="00761678" w:rsidRDefault="00EB6AB3" w:rsidP="00EB6AB3">
      <w:pPr>
        <w:pStyle w:val="a3"/>
        <w:numPr>
          <w:ilvl w:val="0"/>
          <w:numId w:val="35"/>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 xml:space="preserve">Управление средствами фонда отдается в ведение профессиональной управляющей компании (УК), которая играет </w:t>
      </w:r>
      <w:r w:rsidRPr="00761678">
        <w:rPr>
          <w:rFonts w:ascii="Times New Roman" w:hAnsi="Times New Roman" w:cs="Times New Roman"/>
          <w:sz w:val="28"/>
          <w:szCs w:val="28"/>
        </w:rPr>
        <w:lastRenderedPageBreak/>
        <w:t>посредническую роль между портфельными компаниями фонда и инвесторами.</w:t>
      </w:r>
    </w:p>
    <w:p w:rsidR="00EB6AB3" w:rsidRPr="00761678" w:rsidRDefault="00EB6AB3" w:rsidP="00EB6AB3">
      <w:pPr>
        <w:pStyle w:val="a3"/>
        <w:numPr>
          <w:ilvl w:val="0"/>
          <w:numId w:val="35"/>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Основной коммерческой задачей фонда является увеличение капитализации компаний, получивших финансирование,</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с целью получения прибыли при продаже своих долей в компании по итогам произведенных инвестиций. </w:t>
      </w:r>
    </w:p>
    <w:p w:rsidR="00EB6AB3" w:rsidRPr="00761678" w:rsidRDefault="00251010" w:rsidP="0025101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EB6AB3" w:rsidRPr="00761678">
        <w:rPr>
          <w:rFonts w:ascii="Times New Roman" w:hAnsi="Times New Roman" w:cs="Times New Roman"/>
          <w:sz w:val="28"/>
          <w:szCs w:val="28"/>
        </w:rPr>
        <w:t>ажную роль в процессе инвестирования играет участие УК фонда в развитие профинансированной компании – в англоязычной терминологии этот феномен принято называть «</w:t>
      </w:r>
      <w:r w:rsidR="00EB6AB3" w:rsidRPr="00761678">
        <w:rPr>
          <w:rFonts w:ascii="Times New Roman" w:hAnsi="Times New Roman" w:cs="Times New Roman"/>
          <w:sz w:val="28"/>
          <w:szCs w:val="28"/>
          <w:lang w:val="en-US"/>
        </w:rPr>
        <w:t>living</w:t>
      </w:r>
      <w:r w:rsidR="00901029" w:rsidRPr="00761678">
        <w:rPr>
          <w:rFonts w:ascii="Times New Roman" w:hAnsi="Times New Roman" w:cs="Times New Roman"/>
          <w:sz w:val="28"/>
          <w:szCs w:val="28"/>
        </w:rPr>
        <w:t xml:space="preserve"> </w:t>
      </w:r>
      <w:r w:rsidR="00EB6AB3" w:rsidRPr="00761678">
        <w:rPr>
          <w:rFonts w:ascii="Times New Roman" w:hAnsi="Times New Roman" w:cs="Times New Roman"/>
          <w:sz w:val="28"/>
          <w:szCs w:val="28"/>
          <w:lang w:val="en-US"/>
        </w:rPr>
        <w:t>with</w:t>
      </w:r>
      <w:r w:rsidR="00901029" w:rsidRPr="00761678">
        <w:rPr>
          <w:rFonts w:ascii="Times New Roman" w:hAnsi="Times New Roman" w:cs="Times New Roman"/>
          <w:sz w:val="28"/>
          <w:szCs w:val="28"/>
        </w:rPr>
        <w:t xml:space="preserve"> </w:t>
      </w:r>
      <w:r w:rsidR="00EB6AB3" w:rsidRPr="00761678">
        <w:rPr>
          <w:rFonts w:ascii="Times New Roman" w:hAnsi="Times New Roman" w:cs="Times New Roman"/>
          <w:sz w:val="28"/>
          <w:szCs w:val="28"/>
          <w:lang w:val="en-US"/>
        </w:rPr>
        <w:t>a</w:t>
      </w:r>
      <w:r w:rsidR="00901029" w:rsidRPr="00761678">
        <w:rPr>
          <w:rFonts w:ascii="Times New Roman" w:hAnsi="Times New Roman" w:cs="Times New Roman"/>
          <w:sz w:val="28"/>
          <w:szCs w:val="28"/>
        </w:rPr>
        <w:t xml:space="preserve"> </w:t>
      </w:r>
      <w:r w:rsidR="00EB6AB3" w:rsidRPr="00761678">
        <w:rPr>
          <w:rFonts w:ascii="Times New Roman" w:hAnsi="Times New Roman" w:cs="Times New Roman"/>
          <w:sz w:val="28"/>
          <w:szCs w:val="28"/>
          <w:lang w:val="en-US"/>
        </w:rPr>
        <w:t>company</w:t>
      </w:r>
      <w:r>
        <w:rPr>
          <w:rFonts w:ascii="Times New Roman" w:hAnsi="Times New Roman" w:cs="Times New Roman"/>
          <w:sz w:val="28"/>
          <w:szCs w:val="28"/>
        </w:rPr>
        <w:t>». Т</w:t>
      </w:r>
      <w:r w:rsidR="00EB6AB3" w:rsidRPr="00761678">
        <w:rPr>
          <w:rFonts w:ascii="Times New Roman" w:hAnsi="Times New Roman" w:cs="Times New Roman"/>
          <w:sz w:val="28"/>
          <w:szCs w:val="28"/>
        </w:rPr>
        <w:t xml:space="preserve">акого рода участие осуществляется через портфельного менеджера, который входит в совет директоров компании и контролирует процесс управления. Заинтересованность УК в эффективном управлении деятельностью фонда заключается в получении процента от прибыли фонда, который обычно фиксируется в размере 20-25%. </w:t>
      </w:r>
    </w:p>
    <w:p w:rsidR="00EB6AB3" w:rsidRPr="00761678" w:rsidRDefault="00EB6AB3" w:rsidP="00EB6AB3">
      <w:pPr>
        <w:spacing w:line="360" w:lineRule="auto"/>
        <w:ind w:firstLine="708"/>
        <w:jc w:val="both"/>
        <w:rPr>
          <w:rFonts w:ascii="Times New Roman" w:hAnsi="Times New Roman" w:cs="Times New Roman"/>
          <w:sz w:val="28"/>
          <w:szCs w:val="28"/>
        </w:rPr>
      </w:pPr>
      <w:proofErr w:type="gramStart"/>
      <w:r w:rsidRPr="00761678">
        <w:rPr>
          <w:rFonts w:ascii="Times New Roman" w:hAnsi="Times New Roman" w:cs="Times New Roman"/>
          <w:sz w:val="28"/>
          <w:szCs w:val="28"/>
        </w:rPr>
        <w:t>На практике</w:t>
      </w:r>
      <w:r w:rsidR="001B430A">
        <w:rPr>
          <w:rFonts w:ascii="Times New Roman" w:hAnsi="Times New Roman" w:cs="Times New Roman"/>
          <w:sz w:val="28"/>
          <w:szCs w:val="28"/>
        </w:rPr>
        <w:t xml:space="preserve"> в</w:t>
      </w:r>
      <w:r w:rsidRPr="00761678">
        <w:rPr>
          <w:rFonts w:ascii="Times New Roman" w:hAnsi="Times New Roman" w:cs="Times New Roman"/>
          <w:sz w:val="28"/>
          <w:szCs w:val="28"/>
        </w:rPr>
        <w:t>енчурные фонды чаще всего создаются на ограниченный срок  (5 – 10)  лет).</w:t>
      </w:r>
      <w:proofErr w:type="gramEnd"/>
      <w:r w:rsidRPr="00761678">
        <w:rPr>
          <w:rFonts w:ascii="Times New Roman" w:hAnsi="Times New Roman" w:cs="Times New Roman"/>
          <w:sz w:val="28"/>
          <w:szCs w:val="28"/>
        </w:rPr>
        <w:t xml:space="preserve"> В этом случае прибыль распределяется между инвесторами по факту окончания функционирования фонда. Однако существуют и так называемые «вечнозеленые фонды» (</w:t>
      </w:r>
      <w:r w:rsidRPr="00761678">
        <w:rPr>
          <w:rFonts w:ascii="Times New Roman" w:hAnsi="Times New Roman" w:cs="Times New Roman"/>
          <w:sz w:val="28"/>
          <w:szCs w:val="28"/>
          <w:lang w:val="en-US"/>
        </w:rPr>
        <w:t>evergreen</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funds</w:t>
      </w:r>
      <w:r w:rsidRPr="00761678">
        <w:rPr>
          <w:rFonts w:ascii="Times New Roman" w:hAnsi="Times New Roman" w:cs="Times New Roman"/>
          <w:sz w:val="28"/>
          <w:szCs w:val="28"/>
        </w:rPr>
        <w:t>), срок деятельности которых не регламентирован. Решение по окончанию деятельности фонда с неограниченным сроком обычно принимается ин</w:t>
      </w:r>
      <w:r w:rsidR="001B430A">
        <w:rPr>
          <w:rFonts w:ascii="Times New Roman" w:hAnsi="Times New Roman" w:cs="Times New Roman"/>
          <w:sz w:val="28"/>
          <w:szCs w:val="28"/>
        </w:rPr>
        <w:t>весторами коллегиально. Су</w:t>
      </w:r>
      <w:r w:rsidRPr="00761678">
        <w:rPr>
          <w:rFonts w:ascii="Times New Roman" w:hAnsi="Times New Roman" w:cs="Times New Roman"/>
          <w:sz w:val="28"/>
          <w:szCs w:val="28"/>
        </w:rPr>
        <w:t>ществуют более узкоспециализированные виды фондов – фонды выкупа (</w:t>
      </w:r>
      <w:r w:rsidRPr="00761678">
        <w:rPr>
          <w:rFonts w:ascii="Times New Roman" w:hAnsi="Times New Roman" w:cs="Times New Roman"/>
          <w:sz w:val="28"/>
          <w:szCs w:val="28"/>
          <w:lang w:val="en-US"/>
        </w:rPr>
        <w:t>buyout</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funds</w:t>
      </w:r>
      <w:r w:rsidRPr="00761678">
        <w:rPr>
          <w:rFonts w:ascii="Times New Roman" w:hAnsi="Times New Roman" w:cs="Times New Roman"/>
          <w:sz w:val="28"/>
          <w:szCs w:val="28"/>
        </w:rPr>
        <w:t>) и фонды</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мезонинного финансирования (</w:t>
      </w:r>
      <w:r w:rsidRPr="00761678">
        <w:rPr>
          <w:rFonts w:ascii="Times New Roman" w:hAnsi="Times New Roman" w:cs="Times New Roman"/>
          <w:sz w:val="28"/>
          <w:szCs w:val="28"/>
          <w:lang w:val="en-US"/>
        </w:rPr>
        <w:t>mezzanine</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funds</w:t>
      </w:r>
      <w:r w:rsidRPr="00761678">
        <w:rPr>
          <w:rFonts w:ascii="Times New Roman" w:hAnsi="Times New Roman" w:cs="Times New Roman"/>
          <w:sz w:val="28"/>
          <w:szCs w:val="28"/>
        </w:rPr>
        <w:t>). Фонды выкупа имеют своей целью получение контроля над компанией, для чего производят выкуп контрольного пакета акций, а мезонинные фонды занимаются финансированием компаний на стадии выхода на фондовый рынок.</w:t>
      </w:r>
    </w:p>
    <w:p w:rsidR="00E13456" w:rsidRPr="00786A6D" w:rsidRDefault="00EB6AB3" w:rsidP="00786A6D">
      <w:pPr>
        <w:spacing w:line="360" w:lineRule="auto"/>
        <w:ind w:firstLine="708"/>
        <w:jc w:val="both"/>
        <w:rPr>
          <w:rFonts w:ascii="Times New Roman" w:hAnsi="Times New Roman" w:cs="Times New Roman"/>
          <w:sz w:val="28"/>
          <w:szCs w:val="28"/>
          <w:lang w:val="en-US"/>
        </w:rPr>
      </w:pPr>
      <w:r w:rsidRPr="00761678">
        <w:rPr>
          <w:rFonts w:ascii="Times New Roman" w:hAnsi="Times New Roman" w:cs="Times New Roman"/>
          <w:sz w:val="28"/>
          <w:szCs w:val="28"/>
        </w:rPr>
        <w:t xml:space="preserve">Что касается функций сотрудников УК фонда, то существует три основных уровня полномочий внутри компании: партнер, управляющих </w:t>
      </w:r>
      <w:r w:rsidRPr="00761678">
        <w:rPr>
          <w:rFonts w:ascii="Times New Roman" w:hAnsi="Times New Roman" w:cs="Times New Roman"/>
          <w:sz w:val="28"/>
          <w:szCs w:val="28"/>
        </w:rPr>
        <w:lastRenderedPageBreak/>
        <w:t xml:space="preserve">директор и аналитик. Партнер обычно занимается управлением портфельными компаниями и принимает участие </w:t>
      </w:r>
      <w:r w:rsidR="001B430A">
        <w:rPr>
          <w:rFonts w:ascii="Times New Roman" w:hAnsi="Times New Roman" w:cs="Times New Roman"/>
          <w:sz w:val="28"/>
          <w:szCs w:val="28"/>
        </w:rPr>
        <w:t xml:space="preserve">в </w:t>
      </w:r>
      <w:r w:rsidRPr="00761678">
        <w:rPr>
          <w:rFonts w:ascii="Times New Roman" w:hAnsi="Times New Roman" w:cs="Times New Roman"/>
          <w:sz w:val="28"/>
          <w:szCs w:val="28"/>
        </w:rPr>
        <w:t>прибыли, задача управляющего директора заключается в осуществлении эффективного взаимодействия с управляющими компаниями и подготовке необходимых документов. Задача аналитика состоит в мониторинге рынка и анализе секторов деятельности портфельных компаний. Последнее слово при принятии инвестиционного решения обычно остается за инвестиционным комитетом (ИК), который состоит из экспертов – венчурных капиталистов с большим опытом работы</w:t>
      </w:r>
      <w:r w:rsidR="00E13456">
        <w:rPr>
          <w:rFonts w:ascii="Times New Roman" w:hAnsi="Times New Roman" w:cs="Times New Roman"/>
          <w:sz w:val="28"/>
          <w:szCs w:val="28"/>
        </w:rPr>
        <w:t xml:space="preserve"> в отрасли (См. Приложение 1). </w:t>
      </w:r>
    </w:p>
    <w:p w:rsidR="00E13456" w:rsidRPr="00761678" w:rsidRDefault="00E13456" w:rsidP="00E13456">
      <w:pPr>
        <w:spacing w:line="360" w:lineRule="auto"/>
        <w:ind w:firstLine="708"/>
        <w:jc w:val="both"/>
        <w:rPr>
          <w:rFonts w:ascii="Times New Roman" w:hAnsi="Times New Roman" w:cs="Times New Roman"/>
          <w:sz w:val="28"/>
          <w:szCs w:val="28"/>
        </w:rPr>
      </w:pPr>
    </w:p>
    <w:p w:rsidR="00793969" w:rsidRDefault="00793969" w:rsidP="00F81F03">
      <w:pPr>
        <w:pStyle w:val="3"/>
        <w:spacing w:line="360" w:lineRule="auto"/>
        <w:rPr>
          <w:rFonts w:ascii="Times New Roman" w:hAnsi="Times New Roman" w:cs="Times New Roman"/>
          <w:color w:val="auto"/>
          <w:sz w:val="28"/>
          <w:szCs w:val="28"/>
        </w:rPr>
      </w:pPr>
      <w:bookmarkStart w:id="9" w:name="_Toc356769566"/>
      <w:r w:rsidRPr="0030515B">
        <w:rPr>
          <w:rFonts w:ascii="Times New Roman" w:hAnsi="Times New Roman" w:cs="Times New Roman"/>
          <w:color w:val="auto"/>
          <w:sz w:val="28"/>
          <w:szCs w:val="28"/>
        </w:rPr>
        <w:t xml:space="preserve">1.3.4 </w:t>
      </w:r>
      <w:r w:rsidR="00EB6AB3" w:rsidRPr="0030515B">
        <w:rPr>
          <w:rFonts w:ascii="Times New Roman" w:hAnsi="Times New Roman" w:cs="Times New Roman"/>
          <w:color w:val="auto"/>
          <w:sz w:val="28"/>
          <w:szCs w:val="28"/>
        </w:rPr>
        <w:t xml:space="preserve"> Модель государственно-частного партнерства в рамках венчурной индустрии</w:t>
      </w:r>
      <w:bookmarkEnd w:id="9"/>
    </w:p>
    <w:p w:rsidR="00E13456" w:rsidRPr="00E13456" w:rsidRDefault="00E13456" w:rsidP="00E13456"/>
    <w:p w:rsidR="00EB6AB3" w:rsidRPr="00761678" w:rsidRDefault="00EB6AB3" w:rsidP="00EB6AB3">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Государственная поддержка, как уже отмечалось ранее, имеет очень большое значение для формирования венчурной индустрии в любой стране. Более того, в истории венчурного предпринимательства не существует ни одного представительного примера, когда бы венчурный механизм эффективно функционировал без своевременного вмешательства государства. Поддержка государства служит своего рода гарантом стабильности для инвесторов, она способна качественным образом изменить бизнес-климат в стране и способствовать привлечению  инвесторов. Таким образом,</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для проведения эффективной инновационной политики необходимо найти компромиссную форму сотрудничества государства и бизнеса, в рамках которой эти два фактора могли бы плодотворно взаимодействовать. Одной из таких форм, доказавших свою практическую применимость, является государственно-частное партнерство (ГЧП). </w:t>
      </w:r>
    </w:p>
    <w:p w:rsidR="00EB6AB3" w:rsidRPr="00761678" w:rsidRDefault="00EB6AB3" w:rsidP="00EB6AB3">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 xml:space="preserve">Существует большое разнообразие форм ГЧП (в английской терминологии </w:t>
      </w:r>
      <w:r w:rsidRPr="00761678">
        <w:rPr>
          <w:rFonts w:ascii="Times New Roman" w:hAnsi="Times New Roman" w:cs="Times New Roman"/>
          <w:sz w:val="28"/>
          <w:szCs w:val="28"/>
          <w:lang w:val="en-US"/>
        </w:rPr>
        <w:t>Public</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Private</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Partnership</w:t>
      </w:r>
      <w:r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PPP</w:t>
      </w:r>
      <w:r w:rsidRPr="00761678">
        <w:rPr>
          <w:rFonts w:ascii="Times New Roman" w:hAnsi="Times New Roman" w:cs="Times New Roman"/>
          <w:sz w:val="28"/>
          <w:szCs w:val="28"/>
        </w:rPr>
        <w:t xml:space="preserve">), выбор которых обычно </w:t>
      </w:r>
      <w:r w:rsidRPr="00761678">
        <w:rPr>
          <w:rFonts w:ascii="Times New Roman" w:hAnsi="Times New Roman" w:cs="Times New Roman"/>
          <w:sz w:val="28"/>
          <w:szCs w:val="28"/>
        </w:rPr>
        <w:lastRenderedPageBreak/>
        <w:t>регламентируется такими факторами как соотношение распределения рисков и опыт, частной компании, необходимый для сотрудничес</w:t>
      </w:r>
      <w:r w:rsidR="00310C9D">
        <w:rPr>
          <w:rFonts w:ascii="Times New Roman" w:hAnsi="Times New Roman" w:cs="Times New Roman"/>
          <w:sz w:val="28"/>
          <w:szCs w:val="28"/>
        </w:rPr>
        <w:t>тва с государством. Р</w:t>
      </w:r>
      <w:r w:rsidRPr="00761678">
        <w:rPr>
          <w:rFonts w:ascii="Times New Roman" w:hAnsi="Times New Roman" w:cs="Times New Roman"/>
          <w:sz w:val="28"/>
          <w:szCs w:val="28"/>
        </w:rPr>
        <w:t xml:space="preserve">аспределение сфер ответственности в рамках ГЧП происходит таким образом, что государство сохраняет за собой право собственности на финансируемый объект, а частный сектор получает прибыль от участия в проекте в обмен на получение одного из типов финансирования. </w:t>
      </w:r>
    </w:p>
    <w:p w:rsidR="00EB6AB3" w:rsidRPr="00761678" w:rsidRDefault="00EB6AB3" w:rsidP="00EB6AB3">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 xml:space="preserve">Основным преимуществом ГЧП является равная заинтересованность сторон – и государства и частного бизнеса, в успехе начинания. Другим ключевым преимуществом является разделение рисков – этот фактор также является определяющим для многих инвесторов. </w:t>
      </w:r>
    </w:p>
    <w:p w:rsidR="00EB6AB3" w:rsidRPr="00761678" w:rsidRDefault="00EB6AB3" w:rsidP="00EB6AB3">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Обычно выделяют две основных модели сотрудничества государства и частного бизнеса:</w:t>
      </w:r>
    </w:p>
    <w:p w:rsidR="00EB6AB3" w:rsidRPr="00761678" w:rsidRDefault="00EB6AB3" w:rsidP="00EB6AB3">
      <w:pPr>
        <w:pStyle w:val="a3"/>
        <w:numPr>
          <w:ilvl w:val="0"/>
          <w:numId w:val="23"/>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Модель «фонда фондов», подразумевает формирование венчурного фонда с государственным участием, на средства которого создаются более мелкие, специализированные фонды. Эта модель доказала свою эффективность в ряде стран, к примеру в Израиле и  Финляндии и продолжает широко применяться, особенно в тех странах, где наблюдается большая степень вмешательства государства в экономику. В настоящее время в России этот механизм осуществляется через государственный «фонд фондов» ОАО РВК.</w:t>
      </w:r>
    </w:p>
    <w:p w:rsidR="00EB6AB3" w:rsidRPr="00761678" w:rsidRDefault="00EB6AB3" w:rsidP="00EB6AB3">
      <w:pPr>
        <w:pStyle w:val="a3"/>
        <w:numPr>
          <w:ilvl w:val="0"/>
          <w:numId w:val="23"/>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 xml:space="preserve">Модель «пилотного региона» имеет два вида – она может быть ориентирована на передовой, высокоразвитый регион, </w:t>
      </w:r>
      <w:proofErr w:type="gramStart"/>
      <w:r w:rsidRPr="00761678">
        <w:rPr>
          <w:rFonts w:ascii="Times New Roman" w:hAnsi="Times New Roman" w:cs="Times New Roman"/>
          <w:sz w:val="28"/>
          <w:szCs w:val="28"/>
        </w:rPr>
        <w:t>либо</w:t>
      </w:r>
      <w:proofErr w:type="gramEnd"/>
      <w:r w:rsidRPr="00761678">
        <w:rPr>
          <w:rFonts w:ascii="Times New Roman" w:hAnsi="Times New Roman" w:cs="Times New Roman"/>
          <w:sz w:val="28"/>
          <w:szCs w:val="28"/>
        </w:rPr>
        <w:t xml:space="preserve"> наоборот – на регион, который характеризуется наличием ряда серьезных экономических проблем. В первом случае, из-за высокой конкуренции, будет происходить экспансия венчурного капитала в другие, менее развитые регионы (Ломбардия в Италии, Каталония в Испании), а во втором наоборот – сам </w:t>
      </w:r>
      <w:r w:rsidRPr="00761678">
        <w:rPr>
          <w:rFonts w:ascii="Times New Roman" w:hAnsi="Times New Roman" w:cs="Times New Roman"/>
          <w:sz w:val="28"/>
          <w:szCs w:val="28"/>
        </w:rPr>
        <w:lastRenderedPageBreak/>
        <w:t xml:space="preserve">регион будет иметь стимул к активному развитию из-за большого притока капитала (Тулуза во Франции, Сардиния в Италии) </w:t>
      </w:r>
    </w:p>
    <w:p w:rsidR="00EB6AB3" w:rsidRPr="00761678" w:rsidRDefault="00EB6AB3" w:rsidP="00EB6AB3">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Ранее уже приводились примеры из истории венчурного капитализма, демонстрирующие на опыте США, Израиля и Финляндии жизнеспособность концепции сотрудничества государства и частных инвесторов. Теперь важно</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подробнее рассмотреть, как именно этот механизм функционирует в России. </w:t>
      </w:r>
    </w:p>
    <w:p w:rsidR="00EB6AB3" w:rsidRPr="00761678" w:rsidRDefault="00EB6AB3" w:rsidP="00EB6AB3">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Юридической основой функционирования механизма ГЧП в России является Федеральный закон «О концессионных соглашениях»</w:t>
      </w:r>
      <w:r w:rsidR="00B71AE6" w:rsidRPr="00761678">
        <w:rPr>
          <w:rStyle w:val="af"/>
          <w:rFonts w:ascii="Times New Roman" w:hAnsi="Times New Roman" w:cs="Times New Roman"/>
          <w:sz w:val="28"/>
          <w:szCs w:val="28"/>
        </w:rPr>
        <w:footnoteReference w:id="18"/>
      </w:r>
      <w:r w:rsidR="00B71AE6"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однако и до этого был ряд проектов, подходящих под данную классификацию, например создание Венчурного инновационного фонда (ВИФ) в 2000 году под эгидой Министерства науки и технологий РФ. Другой инициативной было создание Российского инновационного фонда информационно-коммуникационных технологий (РИФИКТ), сформированного под контролем Министерства связи и массовых коммуникаций, однако из-за кризиса результаты деятельности фонда сложно назвать внушительными. </w:t>
      </w:r>
    </w:p>
    <w:p w:rsidR="00EB6AB3" w:rsidRPr="00761678" w:rsidRDefault="00EB6AB3" w:rsidP="00EB6AB3">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На настоящий момент в РФ  среди существующих примеров наиболее масштабным является  ОАО «Российская Венчурная компания», государственная корпорация, институт развития Российской Федерации, созданный в 2007 году. Основные задачи этого государственного образованием следующие</w:t>
      </w:r>
      <w:r w:rsidR="00B71AE6" w:rsidRPr="00761678">
        <w:rPr>
          <w:rStyle w:val="af"/>
          <w:rFonts w:ascii="Times New Roman" w:hAnsi="Times New Roman" w:cs="Times New Roman"/>
          <w:sz w:val="28"/>
          <w:szCs w:val="28"/>
        </w:rPr>
        <w:footnoteReference w:id="19"/>
      </w:r>
      <w:r w:rsidRPr="00761678">
        <w:rPr>
          <w:rFonts w:ascii="Times New Roman" w:hAnsi="Times New Roman" w:cs="Times New Roman"/>
          <w:sz w:val="28"/>
          <w:szCs w:val="28"/>
        </w:rPr>
        <w:t>:</w:t>
      </w:r>
    </w:p>
    <w:p w:rsidR="00EB6AB3" w:rsidRPr="00761678" w:rsidRDefault="00EB6AB3" w:rsidP="00EB6AB3">
      <w:pPr>
        <w:pStyle w:val="a3"/>
        <w:numPr>
          <w:ilvl w:val="0"/>
          <w:numId w:val="24"/>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Поддержка элементов инновационной экосистемы РФ;</w:t>
      </w:r>
    </w:p>
    <w:p w:rsidR="00D13069" w:rsidRDefault="00EB6AB3" w:rsidP="00D13069">
      <w:pPr>
        <w:pStyle w:val="a3"/>
        <w:numPr>
          <w:ilvl w:val="0"/>
          <w:numId w:val="24"/>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Формирование комфортных условий для ведения инновационного бизнеса;</w:t>
      </w:r>
      <w:r w:rsidR="00D13069">
        <w:rPr>
          <w:rFonts w:ascii="Times New Roman" w:hAnsi="Times New Roman" w:cs="Times New Roman"/>
          <w:sz w:val="28"/>
          <w:szCs w:val="28"/>
        </w:rPr>
        <w:t xml:space="preserve"> </w:t>
      </w:r>
    </w:p>
    <w:p w:rsidR="00EB6AB3" w:rsidRPr="00D13069" w:rsidRDefault="00EB6AB3" w:rsidP="00D13069">
      <w:pPr>
        <w:pStyle w:val="a3"/>
        <w:numPr>
          <w:ilvl w:val="0"/>
          <w:numId w:val="24"/>
        </w:numPr>
        <w:spacing w:line="360" w:lineRule="auto"/>
        <w:jc w:val="both"/>
        <w:rPr>
          <w:rFonts w:ascii="Times New Roman" w:hAnsi="Times New Roman" w:cs="Times New Roman"/>
          <w:sz w:val="28"/>
          <w:szCs w:val="28"/>
        </w:rPr>
      </w:pPr>
      <w:r w:rsidRPr="00D13069">
        <w:rPr>
          <w:rFonts w:ascii="Times New Roman" w:hAnsi="Times New Roman" w:cs="Times New Roman"/>
          <w:sz w:val="28"/>
          <w:szCs w:val="28"/>
        </w:rPr>
        <w:t xml:space="preserve">Обеспечение поддержки венчурного предпринимательства </w:t>
      </w:r>
    </w:p>
    <w:p w:rsidR="00EB6AB3" w:rsidRPr="00761678" w:rsidRDefault="00EB6AB3" w:rsidP="00F460AE">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 xml:space="preserve">По своей структуре ОАО «РВК» является фондом фондов, в рамках которого осуществляется распределение средств в 12 фондов, созданных при </w:t>
      </w:r>
      <w:r w:rsidRPr="00761678">
        <w:rPr>
          <w:rFonts w:ascii="Times New Roman" w:hAnsi="Times New Roman" w:cs="Times New Roman"/>
          <w:sz w:val="28"/>
          <w:szCs w:val="28"/>
        </w:rPr>
        <w:lastRenderedPageBreak/>
        <w:t xml:space="preserve">поддержке «РВК», где принимают участие также и другие инвесторы. Помимо этого осуществляется множество проектов по созданию необходимой </w:t>
      </w:r>
      <w:proofErr w:type="spellStart"/>
      <w:r w:rsidRPr="00761678">
        <w:rPr>
          <w:rFonts w:ascii="Times New Roman" w:hAnsi="Times New Roman" w:cs="Times New Roman"/>
          <w:sz w:val="28"/>
          <w:szCs w:val="28"/>
        </w:rPr>
        <w:t>инновационно</w:t>
      </w:r>
      <w:proofErr w:type="spellEnd"/>
      <w:r w:rsidRPr="00761678">
        <w:rPr>
          <w:rFonts w:ascii="Times New Roman" w:hAnsi="Times New Roman" w:cs="Times New Roman"/>
          <w:sz w:val="28"/>
          <w:szCs w:val="28"/>
        </w:rPr>
        <w:t>-венчурной инфраструктуры в регионах РФ и улучшению инвестиционного климата в рамках страны. Примечательно, что финансовое участие «РВК» в фондах, с ее участ</w:t>
      </w:r>
      <w:r w:rsidR="00310C9D">
        <w:rPr>
          <w:rFonts w:ascii="Times New Roman" w:hAnsi="Times New Roman" w:cs="Times New Roman"/>
          <w:sz w:val="28"/>
          <w:szCs w:val="28"/>
        </w:rPr>
        <w:t xml:space="preserve">ием должно ограничиваться 49% </w:t>
      </w:r>
      <w:r w:rsidR="00310C9D" w:rsidRPr="00761678">
        <w:rPr>
          <w:rFonts w:ascii="Times New Roman" w:hAnsi="Times New Roman" w:cs="Times New Roman"/>
          <w:sz w:val="28"/>
          <w:szCs w:val="28"/>
        </w:rPr>
        <w:t xml:space="preserve">– </w:t>
      </w:r>
      <w:r w:rsidR="00310C9D">
        <w:rPr>
          <w:rFonts w:ascii="Times New Roman" w:hAnsi="Times New Roman" w:cs="Times New Roman"/>
          <w:sz w:val="28"/>
          <w:szCs w:val="28"/>
        </w:rPr>
        <w:t xml:space="preserve"> </w:t>
      </w:r>
      <w:r w:rsidRPr="00761678">
        <w:rPr>
          <w:rFonts w:ascii="Times New Roman" w:hAnsi="Times New Roman" w:cs="Times New Roman"/>
          <w:sz w:val="28"/>
          <w:szCs w:val="28"/>
        </w:rPr>
        <w:t>стальные средства должны предоставляться частными  венчурными инвесторами.</w:t>
      </w:r>
      <w:r w:rsidR="006C27D8" w:rsidRPr="00761678">
        <w:rPr>
          <w:rFonts w:ascii="Times New Roman" w:hAnsi="Times New Roman" w:cs="Times New Roman"/>
          <w:sz w:val="28"/>
          <w:szCs w:val="28"/>
        </w:rPr>
        <w:t xml:space="preserve"> Венчурные фонды с государственным участием – фонды «РВК» в российской юрисдикции имеют юридическую форму ЗПИФ ОРВИ</w:t>
      </w:r>
      <w:r w:rsidR="00310C9D">
        <w:rPr>
          <w:rFonts w:ascii="Times New Roman" w:hAnsi="Times New Roman" w:cs="Times New Roman"/>
          <w:sz w:val="28"/>
          <w:szCs w:val="28"/>
        </w:rPr>
        <w:t xml:space="preserve"> (закрытый паевой инвестиционный фонд особо рискованных венчурных инвестиций).</w:t>
      </w:r>
      <w:r w:rsidRPr="00761678">
        <w:rPr>
          <w:rFonts w:ascii="Times New Roman" w:hAnsi="Times New Roman" w:cs="Times New Roman"/>
          <w:sz w:val="28"/>
          <w:szCs w:val="28"/>
        </w:rPr>
        <w:t xml:space="preserve"> Важно отметить,</w:t>
      </w:r>
      <w:r w:rsidR="00310C9D">
        <w:rPr>
          <w:rFonts w:ascii="Times New Roman" w:hAnsi="Times New Roman" w:cs="Times New Roman"/>
          <w:sz w:val="28"/>
          <w:szCs w:val="28"/>
        </w:rPr>
        <w:t xml:space="preserve"> что еще одной важной функцией РВК</w:t>
      </w:r>
      <w:r w:rsidRPr="00761678">
        <w:rPr>
          <w:rFonts w:ascii="Times New Roman" w:hAnsi="Times New Roman" w:cs="Times New Roman"/>
          <w:sz w:val="28"/>
          <w:szCs w:val="28"/>
        </w:rPr>
        <w:t xml:space="preserve"> является отбор управляющих компаний фондов, который производится на конкурсной основе</w:t>
      </w:r>
      <w:r w:rsidR="006C27D8" w:rsidRPr="00761678">
        <w:rPr>
          <w:rFonts w:ascii="Times New Roman" w:hAnsi="Times New Roman" w:cs="Times New Roman"/>
          <w:sz w:val="28"/>
          <w:szCs w:val="28"/>
        </w:rPr>
        <w:t>.</w:t>
      </w:r>
    </w:p>
    <w:p w:rsidR="00EB6AB3" w:rsidRPr="00761678" w:rsidRDefault="00EB6AB3" w:rsidP="00EB6AB3">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На данном этапе приходится признать, что</w:t>
      </w:r>
      <w:r w:rsidR="006C27D8" w:rsidRPr="00761678">
        <w:rPr>
          <w:rFonts w:ascii="Times New Roman" w:hAnsi="Times New Roman" w:cs="Times New Roman"/>
          <w:sz w:val="28"/>
          <w:szCs w:val="28"/>
        </w:rPr>
        <w:t>,</w:t>
      </w:r>
      <w:r w:rsidRPr="00761678">
        <w:rPr>
          <w:rFonts w:ascii="Times New Roman" w:hAnsi="Times New Roman" w:cs="Times New Roman"/>
          <w:sz w:val="28"/>
          <w:szCs w:val="28"/>
        </w:rPr>
        <w:t xml:space="preserve"> несмотря на многочисленные усилия государства по поддержке венчурной индустрии – совокупные объемы поддержки все еще недостаточно велики, чтобы играть значимую роль в масштабах экономики РФ. По данным на январь 2013 года</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shd w:val="clear" w:color="auto" w:fill="FFFFFF"/>
        </w:rPr>
        <w:t xml:space="preserve">совокупный объем средств </w:t>
      </w:r>
      <w:proofErr w:type="spellStart"/>
      <w:r w:rsidRPr="00761678">
        <w:rPr>
          <w:rFonts w:ascii="Times New Roman" w:hAnsi="Times New Roman" w:cs="Times New Roman"/>
          <w:sz w:val="28"/>
          <w:szCs w:val="28"/>
          <w:shd w:val="clear" w:color="auto" w:fill="FFFFFF"/>
        </w:rPr>
        <w:t>проинвестированных</w:t>
      </w:r>
      <w:proofErr w:type="spellEnd"/>
      <w:r w:rsidRPr="00761678">
        <w:rPr>
          <w:rFonts w:ascii="Times New Roman" w:hAnsi="Times New Roman" w:cs="Times New Roman"/>
          <w:sz w:val="28"/>
          <w:szCs w:val="28"/>
          <w:shd w:val="clear" w:color="auto" w:fill="FFFFFF"/>
        </w:rPr>
        <w:t xml:space="preserve"> фондами РВК в инновационные компании (139 компаний) составил 12,1 млрд</w:t>
      </w:r>
      <w:proofErr w:type="gramStart"/>
      <w:r w:rsidRPr="00761678">
        <w:rPr>
          <w:rFonts w:ascii="Times New Roman" w:hAnsi="Times New Roman" w:cs="Times New Roman"/>
          <w:sz w:val="28"/>
          <w:szCs w:val="28"/>
          <w:shd w:val="clear" w:color="auto" w:fill="FFFFFF"/>
        </w:rPr>
        <w:t xml:space="preserve"> </w:t>
      </w:r>
      <w:r w:rsidR="00751C62" w:rsidRPr="00761678">
        <w:rPr>
          <w:rFonts w:ascii="Times New Roman" w:hAnsi="Times New Roman" w:cs="Times New Roman"/>
          <w:sz w:val="28"/>
          <w:szCs w:val="28"/>
          <w:shd w:val="clear" w:color="auto" w:fill="FFFFFF"/>
        </w:rPr>
        <w:t>.</w:t>
      </w:r>
      <w:proofErr w:type="gramEnd"/>
      <w:r w:rsidRPr="00761678">
        <w:rPr>
          <w:rFonts w:ascii="Times New Roman" w:hAnsi="Times New Roman" w:cs="Times New Roman"/>
          <w:sz w:val="28"/>
          <w:szCs w:val="28"/>
          <w:shd w:val="clear" w:color="auto" w:fill="FFFFFF"/>
        </w:rPr>
        <w:t>руб</w:t>
      </w:r>
      <w:r w:rsidR="00751C62" w:rsidRPr="00761678">
        <w:rPr>
          <w:rFonts w:ascii="Times New Roman" w:hAnsi="Times New Roman" w:cs="Times New Roman"/>
          <w:sz w:val="28"/>
          <w:szCs w:val="28"/>
          <w:shd w:val="clear" w:color="auto" w:fill="FFFFFF"/>
        </w:rPr>
        <w:t>.</w:t>
      </w:r>
      <w:r w:rsidR="00751C62" w:rsidRPr="00761678">
        <w:rPr>
          <w:rStyle w:val="af"/>
          <w:rFonts w:ascii="Times New Roman" w:hAnsi="Times New Roman" w:cs="Times New Roman"/>
          <w:sz w:val="28"/>
          <w:szCs w:val="28"/>
          <w:shd w:val="clear" w:color="auto" w:fill="FFFFFF"/>
        </w:rPr>
        <w:footnoteReference w:id="20"/>
      </w:r>
    </w:p>
    <w:p w:rsidR="00793969" w:rsidRPr="00761678" w:rsidRDefault="00310C9D" w:rsidP="00E1345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EB6AB3" w:rsidRPr="00761678">
        <w:rPr>
          <w:rFonts w:ascii="Times New Roman" w:hAnsi="Times New Roman" w:cs="Times New Roman"/>
          <w:sz w:val="28"/>
          <w:szCs w:val="28"/>
        </w:rPr>
        <w:t xml:space="preserve">формировавшийся механизм </w:t>
      </w:r>
      <w:r w:rsidRPr="00761678">
        <w:rPr>
          <w:rFonts w:ascii="Times New Roman" w:hAnsi="Times New Roman" w:cs="Times New Roman"/>
          <w:sz w:val="28"/>
          <w:szCs w:val="28"/>
        </w:rPr>
        <w:t xml:space="preserve">функционирования ГЧП в РФ </w:t>
      </w:r>
      <w:r w:rsidR="00EB6AB3" w:rsidRPr="00761678">
        <w:rPr>
          <w:rFonts w:ascii="Times New Roman" w:hAnsi="Times New Roman" w:cs="Times New Roman"/>
          <w:sz w:val="28"/>
          <w:szCs w:val="28"/>
        </w:rPr>
        <w:t>является достаточно</w:t>
      </w:r>
      <w:r>
        <w:rPr>
          <w:rFonts w:ascii="Times New Roman" w:hAnsi="Times New Roman" w:cs="Times New Roman"/>
          <w:sz w:val="28"/>
          <w:szCs w:val="28"/>
        </w:rPr>
        <w:t xml:space="preserve"> зрелым по своей структуре,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тем не менее,</w:t>
      </w:r>
      <w:r w:rsidR="00EB6AB3" w:rsidRPr="00761678">
        <w:rPr>
          <w:rFonts w:ascii="Times New Roman" w:hAnsi="Times New Roman" w:cs="Times New Roman"/>
          <w:sz w:val="28"/>
          <w:szCs w:val="28"/>
        </w:rPr>
        <w:t xml:space="preserve"> требует определенной доработки. Важно </w:t>
      </w:r>
      <w:r>
        <w:rPr>
          <w:rFonts w:ascii="Times New Roman" w:hAnsi="Times New Roman" w:cs="Times New Roman"/>
          <w:sz w:val="28"/>
          <w:szCs w:val="28"/>
        </w:rPr>
        <w:t xml:space="preserve">найти </w:t>
      </w:r>
      <w:r w:rsidR="00EB6AB3" w:rsidRPr="00761678">
        <w:rPr>
          <w:rFonts w:ascii="Times New Roman" w:hAnsi="Times New Roman" w:cs="Times New Roman"/>
          <w:sz w:val="28"/>
          <w:szCs w:val="28"/>
        </w:rPr>
        <w:t>баланс в соотношении количества государственных и частных активов на венчурном рынке. К тому же, необходимо помнить, что механизмы государственной поддержки венчурных инвестиций могут успешно функционировать только совместно с рыночными механизмами, которые должны формироваться независимо, посредством спроса инновационных компаний на инвестиции и, соответственно, рыночным предло</w:t>
      </w:r>
      <w:r>
        <w:rPr>
          <w:rFonts w:ascii="Times New Roman" w:hAnsi="Times New Roman" w:cs="Times New Roman"/>
          <w:sz w:val="28"/>
          <w:szCs w:val="28"/>
        </w:rPr>
        <w:t>жением инвестиций. П</w:t>
      </w:r>
      <w:r w:rsidR="00EB6AB3" w:rsidRPr="00761678">
        <w:rPr>
          <w:rFonts w:ascii="Times New Roman" w:hAnsi="Times New Roman" w:cs="Times New Roman"/>
          <w:sz w:val="28"/>
          <w:szCs w:val="28"/>
        </w:rPr>
        <w:t xml:space="preserve">ервоочередной задачей государства, помимо создания фондов, в рамках ГЧП и выделения средств на венчурную </w:t>
      </w:r>
      <w:r w:rsidR="00EB6AB3" w:rsidRPr="00761678">
        <w:rPr>
          <w:rFonts w:ascii="Times New Roman" w:hAnsi="Times New Roman" w:cs="Times New Roman"/>
          <w:sz w:val="28"/>
          <w:szCs w:val="28"/>
        </w:rPr>
        <w:lastRenderedPageBreak/>
        <w:t xml:space="preserve">деятельность, является стимулирование спроса крупных корпораций  и потенциальных «покупателей» инноваций, без которого механизм поддержки инноваций и цепочка венчурного инвестирования будет лишена последнего, самого важного звена. </w:t>
      </w:r>
    </w:p>
    <w:p w:rsidR="00793969" w:rsidRPr="00761678" w:rsidRDefault="00793969" w:rsidP="00E531DA">
      <w:pPr>
        <w:spacing w:line="360" w:lineRule="auto"/>
        <w:jc w:val="both"/>
        <w:rPr>
          <w:rFonts w:ascii="Times New Roman" w:hAnsi="Times New Roman" w:cs="Times New Roman"/>
          <w:sz w:val="28"/>
          <w:szCs w:val="28"/>
        </w:rPr>
      </w:pPr>
    </w:p>
    <w:p w:rsidR="00793969" w:rsidRDefault="00EB6AB3" w:rsidP="00E13456">
      <w:pPr>
        <w:pStyle w:val="2"/>
        <w:numPr>
          <w:ilvl w:val="1"/>
          <w:numId w:val="43"/>
        </w:numPr>
        <w:spacing w:line="360" w:lineRule="auto"/>
        <w:jc w:val="center"/>
        <w:rPr>
          <w:rFonts w:ascii="Times New Roman" w:hAnsi="Times New Roman" w:cs="Times New Roman"/>
          <w:color w:val="auto"/>
          <w:sz w:val="28"/>
        </w:rPr>
      </w:pPr>
      <w:bookmarkStart w:id="10" w:name="_Toc356769567"/>
      <w:r w:rsidRPr="0030515B">
        <w:rPr>
          <w:rFonts w:ascii="Times New Roman" w:hAnsi="Times New Roman" w:cs="Times New Roman"/>
          <w:color w:val="auto"/>
          <w:sz w:val="28"/>
        </w:rPr>
        <w:t>Роль механизма венчурного инвестирования в формировании Н</w:t>
      </w:r>
      <w:r w:rsidR="00793969" w:rsidRPr="0030515B">
        <w:rPr>
          <w:rFonts w:ascii="Times New Roman" w:hAnsi="Times New Roman" w:cs="Times New Roman"/>
          <w:color w:val="auto"/>
          <w:sz w:val="28"/>
        </w:rPr>
        <w:t>ациональных Инновационных Систе</w:t>
      </w:r>
      <w:r w:rsidR="00E531DA" w:rsidRPr="0030515B">
        <w:rPr>
          <w:rFonts w:ascii="Times New Roman" w:hAnsi="Times New Roman" w:cs="Times New Roman"/>
          <w:color w:val="auto"/>
          <w:sz w:val="28"/>
        </w:rPr>
        <w:t>м</w:t>
      </w:r>
      <w:bookmarkEnd w:id="10"/>
    </w:p>
    <w:p w:rsidR="00E13456" w:rsidRPr="00E13456" w:rsidRDefault="00E13456" w:rsidP="00E13456">
      <w:pPr>
        <w:pStyle w:val="a3"/>
        <w:ind w:left="900"/>
      </w:pPr>
    </w:p>
    <w:p w:rsidR="00EB6AB3" w:rsidRPr="00761678" w:rsidRDefault="00EB6AB3" w:rsidP="00310C9D">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Концепция Национальных инновационных систем  (НИС) относительно молода – она была окончательно сформулирована Б.-А. </w:t>
      </w:r>
      <w:proofErr w:type="spellStart"/>
      <w:r w:rsidR="00751C62" w:rsidRPr="00761678">
        <w:rPr>
          <w:rFonts w:ascii="Times New Roman" w:hAnsi="Times New Roman" w:cs="Times New Roman"/>
          <w:sz w:val="28"/>
          <w:szCs w:val="28"/>
        </w:rPr>
        <w:t>Лундваллом</w:t>
      </w:r>
      <w:proofErr w:type="spellEnd"/>
      <w:r w:rsidR="00751C62" w:rsidRPr="00761678">
        <w:rPr>
          <w:rFonts w:ascii="Times New Roman" w:hAnsi="Times New Roman" w:cs="Times New Roman"/>
          <w:sz w:val="28"/>
          <w:szCs w:val="28"/>
        </w:rPr>
        <w:t xml:space="preserve"> в  1992 году</w:t>
      </w:r>
      <w:r w:rsidR="00751C62" w:rsidRPr="00761678">
        <w:rPr>
          <w:rStyle w:val="af"/>
          <w:rFonts w:ascii="Times New Roman" w:hAnsi="Times New Roman" w:cs="Times New Roman"/>
          <w:sz w:val="28"/>
          <w:szCs w:val="28"/>
        </w:rPr>
        <w:footnoteReference w:id="21"/>
      </w:r>
      <w:r w:rsidR="00751C62" w:rsidRPr="00761678">
        <w:rPr>
          <w:rFonts w:ascii="Times New Roman" w:hAnsi="Times New Roman" w:cs="Times New Roman"/>
          <w:sz w:val="28"/>
          <w:szCs w:val="28"/>
        </w:rPr>
        <w:t xml:space="preserve">. </w:t>
      </w:r>
      <w:r w:rsidRPr="00761678">
        <w:rPr>
          <w:rFonts w:ascii="Times New Roman" w:hAnsi="Times New Roman" w:cs="Times New Roman"/>
          <w:sz w:val="28"/>
          <w:szCs w:val="28"/>
        </w:rPr>
        <w:t>Основные положения концепции базируются на ряде новейших экон</w:t>
      </w:r>
      <w:r w:rsidR="00751C62" w:rsidRPr="00761678">
        <w:rPr>
          <w:rFonts w:ascii="Times New Roman" w:hAnsi="Times New Roman" w:cs="Times New Roman"/>
          <w:sz w:val="28"/>
          <w:szCs w:val="28"/>
        </w:rPr>
        <w:t xml:space="preserve">омических подходов. </w:t>
      </w:r>
      <w:proofErr w:type="spellStart"/>
      <w:proofErr w:type="gramStart"/>
      <w:r w:rsidR="00751C62" w:rsidRPr="00761678">
        <w:rPr>
          <w:rFonts w:ascii="Times New Roman" w:hAnsi="Times New Roman" w:cs="Times New Roman"/>
          <w:sz w:val="28"/>
          <w:szCs w:val="28"/>
        </w:rPr>
        <w:t>Сущностно</w:t>
      </w:r>
      <w:proofErr w:type="spellEnd"/>
      <w:r w:rsidR="00751C62" w:rsidRPr="00761678">
        <w:rPr>
          <w:rFonts w:ascii="Times New Roman" w:hAnsi="Times New Roman" w:cs="Times New Roman"/>
          <w:sz w:val="28"/>
          <w:szCs w:val="28"/>
        </w:rPr>
        <w:t xml:space="preserve">, </w:t>
      </w:r>
      <w:r w:rsidRPr="00761678">
        <w:rPr>
          <w:rFonts w:ascii="Times New Roman" w:hAnsi="Times New Roman" w:cs="Times New Roman"/>
          <w:sz w:val="28"/>
          <w:szCs w:val="28"/>
        </w:rPr>
        <w:t>НИС представляет из себя совокупность взаимосвязанных организаций (структур), осуществляющих производство и коммерциализацию научных знаний и технологий в пределах национальных границ</w:t>
      </w:r>
      <w:r w:rsidR="00751C62" w:rsidRPr="00761678">
        <w:rPr>
          <w:rFonts w:ascii="Times New Roman" w:hAnsi="Times New Roman" w:cs="Times New Roman"/>
          <w:sz w:val="28"/>
          <w:szCs w:val="28"/>
        </w:rPr>
        <w:t xml:space="preserve"> </w:t>
      </w:r>
      <w:r w:rsidR="00751C62" w:rsidRPr="00761678">
        <w:rPr>
          <w:rStyle w:val="af"/>
          <w:rFonts w:ascii="Times New Roman" w:hAnsi="Times New Roman" w:cs="Times New Roman"/>
          <w:sz w:val="28"/>
          <w:szCs w:val="28"/>
        </w:rPr>
        <w:footnoteReference w:id="22"/>
      </w:r>
      <w:r w:rsidR="00751C62" w:rsidRPr="00761678">
        <w:rPr>
          <w:rFonts w:ascii="Times New Roman" w:hAnsi="Times New Roman" w:cs="Times New Roman"/>
          <w:sz w:val="28"/>
          <w:szCs w:val="28"/>
        </w:rPr>
        <w:t xml:space="preserve">. </w:t>
      </w:r>
      <w:r w:rsidRPr="00761678">
        <w:rPr>
          <w:rFonts w:ascii="Times New Roman" w:hAnsi="Times New Roman" w:cs="Times New Roman"/>
          <w:sz w:val="28"/>
          <w:szCs w:val="28"/>
        </w:rPr>
        <w:t>Существует друго</w:t>
      </w:r>
      <w:r w:rsidR="00310C9D">
        <w:rPr>
          <w:rFonts w:ascii="Times New Roman" w:hAnsi="Times New Roman" w:cs="Times New Roman"/>
          <w:sz w:val="28"/>
          <w:szCs w:val="28"/>
        </w:rPr>
        <w:t xml:space="preserve">е определение НИС, как комплекса </w:t>
      </w:r>
      <w:r w:rsidRPr="00761678">
        <w:rPr>
          <w:rFonts w:ascii="Times New Roman" w:hAnsi="Times New Roman" w:cs="Times New Roman"/>
          <w:sz w:val="28"/>
          <w:szCs w:val="28"/>
        </w:rPr>
        <w:t>финансовых, правовых, и социальных институтов, обеспечивающих происходящие внутри страны процессы и имеющих прочные национальные корни, традиции, полити</w:t>
      </w:r>
      <w:r w:rsidR="00751C62" w:rsidRPr="00761678">
        <w:rPr>
          <w:rFonts w:ascii="Times New Roman" w:hAnsi="Times New Roman" w:cs="Times New Roman"/>
          <w:sz w:val="28"/>
          <w:szCs w:val="28"/>
        </w:rPr>
        <w:t>ческие и культурные особенности</w:t>
      </w:r>
      <w:r w:rsidR="00751C62" w:rsidRPr="00761678">
        <w:rPr>
          <w:rStyle w:val="af"/>
          <w:rFonts w:ascii="Times New Roman" w:hAnsi="Times New Roman" w:cs="Times New Roman"/>
          <w:sz w:val="28"/>
          <w:szCs w:val="28"/>
        </w:rPr>
        <w:footnoteReference w:id="23"/>
      </w:r>
      <w:r w:rsidR="00751C62" w:rsidRPr="00761678">
        <w:rPr>
          <w:rFonts w:ascii="Times New Roman" w:hAnsi="Times New Roman" w:cs="Times New Roman"/>
          <w:sz w:val="28"/>
          <w:szCs w:val="28"/>
        </w:rPr>
        <w:t xml:space="preserve">. </w:t>
      </w:r>
      <w:r w:rsidR="00310C9D">
        <w:rPr>
          <w:rFonts w:ascii="Times New Roman" w:hAnsi="Times New Roman" w:cs="Times New Roman"/>
          <w:sz w:val="28"/>
          <w:szCs w:val="28"/>
        </w:rPr>
        <w:t>О</w:t>
      </w:r>
      <w:r w:rsidRPr="00761678">
        <w:rPr>
          <w:rFonts w:ascii="Times New Roman" w:hAnsi="Times New Roman" w:cs="Times New Roman"/>
          <w:sz w:val="28"/>
          <w:szCs w:val="28"/>
        </w:rPr>
        <w:t>тставание России по многим показателям технологического развития обусловлено недостаточной степенью развитости НИС и</w:t>
      </w:r>
      <w:proofErr w:type="gramEnd"/>
      <w:r w:rsidRPr="00761678">
        <w:rPr>
          <w:rFonts w:ascii="Times New Roman" w:hAnsi="Times New Roman" w:cs="Times New Roman"/>
          <w:sz w:val="28"/>
          <w:szCs w:val="28"/>
        </w:rPr>
        <w:t xml:space="preserve">, в том числе, механизмов венчурного инвестирования. </w:t>
      </w:r>
      <w:r w:rsidR="00310C9D">
        <w:rPr>
          <w:rFonts w:ascii="Times New Roman" w:hAnsi="Times New Roman" w:cs="Times New Roman"/>
          <w:sz w:val="28"/>
          <w:szCs w:val="28"/>
        </w:rPr>
        <w:t xml:space="preserve">Основными причинами можно считать </w:t>
      </w:r>
      <w:proofErr w:type="gramStart"/>
      <w:r w:rsidRPr="00761678">
        <w:rPr>
          <w:rFonts w:ascii="Times New Roman" w:hAnsi="Times New Roman" w:cs="Times New Roman"/>
          <w:sz w:val="28"/>
          <w:szCs w:val="28"/>
        </w:rPr>
        <w:t>следующие</w:t>
      </w:r>
      <w:proofErr w:type="gramEnd"/>
      <w:r w:rsidRPr="00761678">
        <w:rPr>
          <w:rFonts w:ascii="Times New Roman" w:hAnsi="Times New Roman" w:cs="Times New Roman"/>
          <w:sz w:val="28"/>
          <w:szCs w:val="28"/>
        </w:rPr>
        <w:t>:</w:t>
      </w:r>
    </w:p>
    <w:p w:rsidR="00EB6AB3" w:rsidRPr="00761678" w:rsidRDefault="00EB6AB3" w:rsidP="00EB6AB3">
      <w:pPr>
        <w:pStyle w:val="a3"/>
        <w:numPr>
          <w:ilvl w:val="0"/>
          <w:numId w:val="15"/>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отсутствие рыночного опыта инновационного менед</w:t>
      </w:r>
      <w:r w:rsidR="007B196D">
        <w:rPr>
          <w:rFonts w:ascii="Times New Roman" w:hAnsi="Times New Roman" w:cs="Times New Roman"/>
          <w:sz w:val="28"/>
          <w:szCs w:val="28"/>
        </w:rPr>
        <w:t xml:space="preserve">жмента среди малых предприятий – </w:t>
      </w:r>
      <w:r w:rsidRPr="00761678">
        <w:rPr>
          <w:rFonts w:ascii="Times New Roman" w:hAnsi="Times New Roman" w:cs="Times New Roman"/>
          <w:sz w:val="28"/>
          <w:szCs w:val="28"/>
        </w:rPr>
        <w:t>до недавнего времени внедрение большинства новшеств в технологический процесс происходило директивно;</w:t>
      </w:r>
    </w:p>
    <w:p w:rsidR="00EB6AB3" w:rsidRPr="00761678" w:rsidRDefault="00EB6AB3" w:rsidP="00EB6AB3">
      <w:pPr>
        <w:pStyle w:val="a3"/>
        <w:numPr>
          <w:ilvl w:val="0"/>
          <w:numId w:val="15"/>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lastRenderedPageBreak/>
        <w:t>недостаточное количество малых предприятий в технологичных отраслях, которые, в свою очередь, и должны являться основным двигателем инновационного процесса;</w:t>
      </w:r>
    </w:p>
    <w:p w:rsidR="00EB6AB3" w:rsidRPr="00761678" w:rsidRDefault="00EB6AB3" w:rsidP="00EB6AB3">
      <w:pPr>
        <w:pStyle w:val="a3"/>
        <w:numPr>
          <w:ilvl w:val="0"/>
          <w:numId w:val="15"/>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тенденция к миграции квалифицированных технических</w:t>
      </w:r>
      <w:r w:rsidR="004F0E0C">
        <w:rPr>
          <w:rFonts w:ascii="Times New Roman" w:hAnsi="Times New Roman" w:cs="Times New Roman"/>
          <w:sz w:val="28"/>
          <w:szCs w:val="28"/>
        </w:rPr>
        <w:t xml:space="preserve"> специалистов за пределы страны, которая негативно </w:t>
      </w:r>
      <w:r w:rsidRPr="00761678">
        <w:rPr>
          <w:rFonts w:ascii="Times New Roman" w:hAnsi="Times New Roman" w:cs="Times New Roman"/>
          <w:sz w:val="28"/>
          <w:szCs w:val="28"/>
        </w:rPr>
        <w:t xml:space="preserve">сказывается на конкурентоспособности экономики. </w:t>
      </w:r>
    </w:p>
    <w:p w:rsidR="00EB6AB3" w:rsidRPr="00761678" w:rsidRDefault="00EB6AB3" w:rsidP="00EB6AB3">
      <w:pPr>
        <w:spacing w:line="360" w:lineRule="auto"/>
        <w:ind w:firstLine="360"/>
        <w:jc w:val="both"/>
        <w:rPr>
          <w:rFonts w:ascii="Times New Roman" w:hAnsi="Times New Roman" w:cs="Times New Roman"/>
          <w:sz w:val="28"/>
          <w:szCs w:val="28"/>
        </w:rPr>
      </w:pPr>
      <w:proofErr w:type="gramStart"/>
      <w:r w:rsidRPr="00761678">
        <w:rPr>
          <w:rFonts w:ascii="Times New Roman" w:hAnsi="Times New Roman" w:cs="Times New Roman"/>
          <w:sz w:val="28"/>
          <w:szCs w:val="28"/>
        </w:rPr>
        <w:t>В связи с современным состоянием НИС в России, необходимо обратиться к концепции инновационного потенциала – как способности идей, продуктов и технологий создавать новые ценности,</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которая проявляется в конкретных бизнес-процессах  лишь под воздействием заинтересованности собственников и грамотного управления людьми</w:t>
      </w:r>
      <w:r w:rsidR="00751C62" w:rsidRPr="00761678">
        <w:rPr>
          <w:rFonts w:ascii="Times New Roman" w:hAnsi="Times New Roman" w:cs="Times New Roman"/>
          <w:sz w:val="28"/>
          <w:szCs w:val="28"/>
        </w:rPr>
        <w:t xml:space="preserve"> </w:t>
      </w:r>
      <w:r w:rsidR="00751C62" w:rsidRPr="00761678">
        <w:rPr>
          <w:rStyle w:val="af"/>
          <w:rFonts w:ascii="Times New Roman" w:hAnsi="Times New Roman" w:cs="Times New Roman"/>
          <w:sz w:val="28"/>
          <w:szCs w:val="28"/>
        </w:rPr>
        <w:footnoteReference w:id="24"/>
      </w:r>
      <w:r w:rsidRPr="00761678">
        <w:rPr>
          <w:rFonts w:ascii="Times New Roman" w:hAnsi="Times New Roman" w:cs="Times New Roman"/>
          <w:sz w:val="28"/>
          <w:szCs w:val="28"/>
        </w:rPr>
        <w:t>.</w:t>
      </w:r>
      <w:r w:rsidR="004F0E0C">
        <w:rPr>
          <w:rFonts w:ascii="Times New Roman" w:hAnsi="Times New Roman" w:cs="Times New Roman"/>
          <w:sz w:val="28"/>
          <w:szCs w:val="28"/>
        </w:rPr>
        <w:t>Перспективы  инновационного развития в</w:t>
      </w:r>
      <w:r w:rsidR="004F0E0C" w:rsidRPr="00761678">
        <w:rPr>
          <w:rFonts w:ascii="Times New Roman" w:hAnsi="Times New Roman" w:cs="Times New Roman"/>
          <w:sz w:val="28"/>
          <w:szCs w:val="28"/>
        </w:rPr>
        <w:t xml:space="preserve"> России</w:t>
      </w:r>
      <w:r w:rsidR="004F0E0C">
        <w:rPr>
          <w:rFonts w:ascii="Times New Roman" w:hAnsi="Times New Roman" w:cs="Times New Roman"/>
          <w:sz w:val="28"/>
          <w:szCs w:val="28"/>
        </w:rPr>
        <w:t xml:space="preserve"> во многом зависят от того, насколько оперативно будет отлажен</w:t>
      </w:r>
      <w:r w:rsidR="004F0E0C" w:rsidRPr="00761678">
        <w:rPr>
          <w:rFonts w:ascii="Times New Roman" w:hAnsi="Times New Roman" w:cs="Times New Roman"/>
          <w:sz w:val="28"/>
          <w:szCs w:val="28"/>
        </w:rPr>
        <w:t xml:space="preserve"> </w:t>
      </w:r>
      <w:r w:rsidRPr="00761678">
        <w:rPr>
          <w:rFonts w:ascii="Times New Roman" w:hAnsi="Times New Roman" w:cs="Times New Roman"/>
          <w:sz w:val="28"/>
          <w:szCs w:val="28"/>
        </w:rPr>
        <w:t>механизм внедрения новых технологий</w:t>
      </w:r>
      <w:r w:rsidR="004F0E0C">
        <w:rPr>
          <w:rFonts w:ascii="Times New Roman" w:hAnsi="Times New Roman" w:cs="Times New Roman"/>
          <w:sz w:val="28"/>
          <w:szCs w:val="28"/>
        </w:rPr>
        <w:t xml:space="preserve"> в производства</w:t>
      </w:r>
      <w:r w:rsidRPr="00761678">
        <w:rPr>
          <w:rFonts w:ascii="Times New Roman" w:hAnsi="Times New Roman" w:cs="Times New Roman"/>
          <w:sz w:val="28"/>
          <w:szCs w:val="28"/>
        </w:rPr>
        <w:t xml:space="preserve"> и коммерциализации</w:t>
      </w:r>
      <w:r w:rsidR="004F0E0C">
        <w:rPr>
          <w:rFonts w:ascii="Times New Roman" w:hAnsi="Times New Roman" w:cs="Times New Roman"/>
          <w:sz w:val="28"/>
          <w:szCs w:val="28"/>
        </w:rPr>
        <w:t xml:space="preserve"> научных</w:t>
      </w:r>
      <w:proofErr w:type="gramEnd"/>
      <w:r w:rsidR="004F0E0C">
        <w:rPr>
          <w:rFonts w:ascii="Times New Roman" w:hAnsi="Times New Roman" w:cs="Times New Roman"/>
          <w:sz w:val="28"/>
          <w:szCs w:val="28"/>
        </w:rPr>
        <w:t xml:space="preserve"> разработок</w:t>
      </w:r>
      <w:r w:rsidRPr="00761678">
        <w:rPr>
          <w:rFonts w:ascii="Times New Roman" w:hAnsi="Times New Roman" w:cs="Times New Roman"/>
          <w:sz w:val="28"/>
          <w:szCs w:val="28"/>
        </w:rPr>
        <w:t>.</w:t>
      </w:r>
      <w:r w:rsidR="004F0E0C">
        <w:rPr>
          <w:rFonts w:ascii="Times New Roman" w:hAnsi="Times New Roman" w:cs="Times New Roman"/>
          <w:sz w:val="28"/>
          <w:szCs w:val="28"/>
        </w:rPr>
        <w:t xml:space="preserve"> Проблемы в этой сфере обусловлены тем</w:t>
      </w:r>
      <w:r w:rsidRPr="00761678">
        <w:rPr>
          <w:rFonts w:ascii="Times New Roman" w:hAnsi="Times New Roman" w:cs="Times New Roman"/>
          <w:sz w:val="28"/>
          <w:szCs w:val="28"/>
        </w:rPr>
        <w:t>, что в течение советского периода рыночные стимулы не служили достаточно сильной мотивацией</w:t>
      </w:r>
      <w:r w:rsidR="004F0E0C">
        <w:rPr>
          <w:rFonts w:ascii="Times New Roman" w:hAnsi="Times New Roman" w:cs="Times New Roman"/>
          <w:sz w:val="28"/>
          <w:szCs w:val="28"/>
        </w:rPr>
        <w:t xml:space="preserve"> к структурным переменам</w:t>
      </w:r>
      <w:r w:rsidRPr="00761678">
        <w:rPr>
          <w:rFonts w:ascii="Times New Roman" w:hAnsi="Times New Roman" w:cs="Times New Roman"/>
          <w:sz w:val="28"/>
          <w:szCs w:val="28"/>
        </w:rPr>
        <w:t>, а разработка и внедрение технологий происходило исключительно по государственному заказу. Как следствие, в РФ наблюдается низкий уровень использования инновационного потенциала, так как реализация и внедрение инноваций очень затруднительны. Доля инновационного производства в ВВП остается низкой, что является одной из причин</w:t>
      </w:r>
      <w:r w:rsidR="004F0E0C">
        <w:rPr>
          <w:rFonts w:ascii="Times New Roman" w:hAnsi="Times New Roman" w:cs="Times New Roman"/>
          <w:sz w:val="28"/>
          <w:szCs w:val="28"/>
        </w:rPr>
        <w:t>,</w:t>
      </w:r>
      <w:r w:rsidRPr="00761678">
        <w:rPr>
          <w:rFonts w:ascii="Times New Roman" w:hAnsi="Times New Roman" w:cs="Times New Roman"/>
          <w:sz w:val="28"/>
          <w:szCs w:val="28"/>
        </w:rPr>
        <w:t xml:space="preserve"> почему страна сохраняет свою сырьевую экспортно-ориентированную направленность. Необходимо выделить несколько ключевых причин, которые определяют низкий уровень инновационной активности в Российской Федерации: </w:t>
      </w:r>
    </w:p>
    <w:p w:rsidR="00EB6AB3" w:rsidRPr="00761678" w:rsidRDefault="00EB6AB3" w:rsidP="00EB6AB3">
      <w:pPr>
        <w:pStyle w:val="a3"/>
        <w:numPr>
          <w:ilvl w:val="0"/>
          <w:numId w:val="16"/>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lastRenderedPageBreak/>
        <w:t>В РФ, из-за недостаточного уровня конкуренции в инновационной сфере наблюдается высокая степень монополизации, что негативно сказывается на стимулах к осуществлению инноваций.</w:t>
      </w:r>
    </w:p>
    <w:p w:rsidR="00EB6AB3" w:rsidRPr="00761678" w:rsidRDefault="00EB6AB3" w:rsidP="00EB6AB3">
      <w:pPr>
        <w:pStyle w:val="a3"/>
        <w:numPr>
          <w:ilvl w:val="0"/>
          <w:numId w:val="16"/>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Несмотря на высокую приоритетность инновационных направлений, фактически можно наблюдать большую степень диспропорции в сторону расширения сырьевого экспорта, что не оказывает положительного воздействия на инновации.</w:t>
      </w:r>
    </w:p>
    <w:p w:rsidR="00EB6AB3" w:rsidRPr="00761678" w:rsidRDefault="00EB6AB3" w:rsidP="00EB6AB3">
      <w:pPr>
        <w:pStyle w:val="a3"/>
        <w:numPr>
          <w:ilvl w:val="0"/>
          <w:numId w:val="16"/>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Повышенное государственное вмешательство препятствует формированию рыночных стимулов и механизмов внедрения инноваций, ограничивая естественное эволюционное развитие отрасли.</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Венчурное инвестирование – это один из важнейших вспомогательных механизмов, на которых базируется Национальная Инновационная Система. Его правильное использование напрямую способствует развитию и внедрению инноваций в экономику. Будучи наиболее гибким механизмом поддержки и финансирования молодых компаний и </w:t>
      </w:r>
      <w:proofErr w:type="spellStart"/>
      <w:r w:rsidRPr="00761678">
        <w:rPr>
          <w:rFonts w:ascii="Times New Roman" w:hAnsi="Times New Roman" w:cs="Times New Roman"/>
          <w:sz w:val="28"/>
          <w:szCs w:val="28"/>
        </w:rPr>
        <w:t>стартапов</w:t>
      </w:r>
      <w:proofErr w:type="spellEnd"/>
      <w:r w:rsidRPr="00761678">
        <w:rPr>
          <w:rFonts w:ascii="Times New Roman" w:hAnsi="Times New Roman" w:cs="Times New Roman"/>
          <w:sz w:val="28"/>
          <w:szCs w:val="28"/>
        </w:rPr>
        <w:t xml:space="preserve">, он должен быть отлажен, чтобы осуществление венчурных инвестиций происходило максимально эффективно.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Учитывая специфику текущей политической и экономической ситуации в РФ, нельзя полагаться на то, что стимулирование развития венчурной индустрии может происходить без государственного вмешательства. На данном этапе такого рода вмешательство является</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необходимым, однако рыночные механизмы поддержки инноваций, в том числе спрос на высокие технологии и высокотехнологичную продукцию, должны хотя бы частично формироваться естественным образом, чтобы в дальнейшем венчурная отрасль постепенно переходила на полное рыночное саморегулирование.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Описывая роль венчурного механизма в рамках НИС, нельзя не обозначить важность венчурного инвестирования на макроуровне. Создание необходимой венчурной инфраструктуры происходит неотъемлемо от создания инновационной инфраструктуры, построение которой имеет </w:t>
      </w:r>
      <w:r w:rsidRPr="00761678">
        <w:rPr>
          <w:rFonts w:ascii="Times New Roman" w:hAnsi="Times New Roman" w:cs="Times New Roman"/>
          <w:sz w:val="28"/>
          <w:szCs w:val="28"/>
        </w:rPr>
        <w:lastRenderedPageBreak/>
        <w:t xml:space="preserve">значимые экономический и социальный эффекты. На примере многих стран, в том числе Финляндии или Израиля, можно проследить какого масштаба положительное воздействие на экономику страны может иметь грамотно построенный в рамках страны венчурный механизм. Немаловажное значение играют и инфраструктурные решения, такие как </w:t>
      </w:r>
      <w:proofErr w:type="gramStart"/>
      <w:r w:rsidRPr="00761678">
        <w:rPr>
          <w:rFonts w:ascii="Times New Roman" w:hAnsi="Times New Roman" w:cs="Times New Roman"/>
          <w:sz w:val="28"/>
          <w:szCs w:val="28"/>
        </w:rPr>
        <w:t>бизнес-инкубаторы</w:t>
      </w:r>
      <w:proofErr w:type="gramEnd"/>
      <w:r w:rsidRPr="00761678">
        <w:rPr>
          <w:rFonts w:ascii="Times New Roman" w:hAnsi="Times New Roman" w:cs="Times New Roman"/>
          <w:sz w:val="28"/>
          <w:szCs w:val="28"/>
        </w:rPr>
        <w:t xml:space="preserve">, акселераторы и технопарки, которые также напрямую способствуют глобальной экономической трансформации региона в </w:t>
      </w:r>
      <w:proofErr w:type="spellStart"/>
      <w:r w:rsidRPr="00761678">
        <w:rPr>
          <w:rFonts w:ascii="Times New Roman" w:hAnsi="Times New Roman" w:cs="Times New Roman"/>
          <w:sz w:val="28"/>
          <w:szCs w:val="28"/>
        </w:rPr>
        <w:t>инновационно</w:t>
      </w:r>
      <w:proofErr w:type="spellEnd"/>
      <w:r w:rsidRPr="00761678">
        <w:rPr>
          <w:rFonts w:ascii="Times New Roman" w:hAnsi="Times New Roman" w:cs="Times New Roman"/>
          <w:sz w:val="28"/>
          <w:szCs w:val="28"/>
        </w:rPr>
        <w:t xml:space="preserve">-ориентированный. </w:t>
      </w:r>
    </w:p>
    <w:p w:rsidR="00EB6AB3" w:rsidRPr="00761678" w:rsidRDefault="00EB6AB3" w:rsidP="00EB6AB3">
      <w:pPr>
        <w:rPr>
          <w:rFonts w:ascii="Times New Roman" w:hAnsi="Times New Roman" w:cs="Times New Roman"/>
          <w:sz w:val="28"/>
          <w:szCs w:val="28"/>
        </w:rPr>
      </w:pPr>
      <w:r w:rsidRPr="00761678">
        <w:rPr>
          <w:rFonts w:ascii="Times New Roman" w:hAnsi="Times New Roman" w:cs="Times New Roman"/>
          <w:sz w:val="28"/>
          <w:szCs w:val="28"/>
        </w:rPr>
        <w:br w:type="page"/>
      </w:r>
    </w:p>
    <w:p w:rsidR="00EB6AB3" w:rsidRDefault="00EB6AB3" w:rsidP="00E13456">
      <w:pPr>
        <w:pStyle w:val="1"/>
        <w:numPr>
          <w:ilvl w:val="0"/>
          <w:numId w:val="43"/>
        </w:numPr>
        <w:spacing w:line="360" w:lineRule="auto"/>
        <w:jc w:val="center"/>
        <w:rPr>
          <w:rFonts w:ascii="Times New Roman" w:hAnsi="Times New Roman" w:cs="Times New Roman"/>
          <w:color w:val="auto"/>
        </w:rPr>
      </w:pPr>
      <w:bookmarkStart w:id="11" w:name="_Toc356769568"/>
      <w:r w:rsidRPr="0030515B">
        <w:rPr>
          <w:rFonts w:ascii="Times New Roman" w:hAnsi="Times New Roman" w:cs="Times New Roman"/>
          <w:color w:val="auto"/>
        </w:rPr>
        <w:lastRenderedPageBreak/>
        <w:t>Опыт США и РФ – различия и общие черты использования механизмов венчурного инвестирования</w:t>
      </w:r>
      <w:bookmarkEnd w:id="11"/>
    </w:p>
    <w:p w:rsidR="00E13456" w:rsidRPr="00E13456" w:rsidRDefault="00E13456" w:rsidP="00E13456">
      <w:pPr>
        <w:pStyle w:val="a3"/>
        <w:ind w:left="810"/>
      </w:pPr>
    </w:p>
    <w:p w:rsidR="00EB6AB3" w:rsidRPr="00761678" w:rsidRDefault="00EB6AB3" w:rsidP="00081A25">
      <w:pPr>
        <w:spacing w:line="360" w:lineRule="auto"/>
        <w:jc w:val="both"/>
        <w:rPr>
          <w:rFonts w:ascii="Times New Roman" w:hAnsi="Times New Roman" w:cs="Times New Roman"/>
          <w:sz w:val="28"/>
          <w:szCs w:val="28"/>
        </w:rPr>
      </w:pPr>
      <w:r w:rsidRPr="00761678">
        <w:rPr>
          <w:rFonts w:ascii="Times New Roman" w:hAnsi="Times New Roman" w:cs="Times New Roman"/>
          <w:b/>
          <w:sz w:val="28"/>
          <w:szCs w:val="28"/>
        </w:rPr>
        <w:tab/>
      </w:r>
      <w:r w:rsidRPr="00761678">
        <w:rPr>
          <w:rFonts w:ascii="Times New Roman" w:hAnsi="Times New Roman" w:cs="Times New Roman"/>
          <w:sz w:val="28"/>
          <w:szCs w:val="28"/>
        </w:rPr>
        <w:t>Целью данной главы является выделение отличительных особенностей развития венчурной индустрии в США и России. Для понимания перспектив развития отрасли в будущем необходим анализ современного состояния российской венчурной индустрии.</w:t>
      </w:r>
    </w:p>
    <w:p w:rsidR="00E531DA" w:rsidRPr="00761678" w:rsidRDefault="00EB6AB3" w:rsidP="00EB6AB3">
      <w:p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ab/>
        <w:t>В задачи автора не входит проведение параллельного сравнения венчурных отраслей США и России, по той причине, что это сравнение не является корректным в силу различности этапов развития венчурного капитализма в этих странах. С помощью данного анализа, стоит цель выделить отличительные особенности, сильные и слабые стороны каждой из систем, чтобы обозначать перспективные направления и спрогнозировать оптимальные пути развит</w:t>
      </w:r>
      <w:r w:rsidR="00E13456">
        <w:rPr>
          <w:rFonts w:ascii="Times New Roman" w:hAnsi="Times New Roman" w:cs="Times New Roman"/>
          <w:sz w:val="28"/>
          <w:szCs w:val="28"/>
        </w:rPr>
        <w:t xml:space="preserve">ия венчурной отрасли в России. </w:t>
      </w:r>
    </w:p>
    <w:p w:rsidR="00E531DA" w:rsidRPr="00761678" w:rsidRDefault="00E531DA" w:rsidP="00081A25">
      <w:pPr>
        <w:spacing w:line="360" w:lineRule="auto"/>
        <w:jc w:val="both"/>
        <w:rPr>
          <w:rFonts w:ascii="Times New Roman" w:hAnsi="Times New Roman" w:cs="Times New Roman"/>
          <w:sz w:val="28"/>
          <w:szCs w:val="28"/>
        </w:rPr>
      </w:pPr>
    </w:p>
    <w:p w:rsidR="00EB6AB3" w:rsidRDefault="00EB6AB3" w:rsidP="00081A25">
      <w:pPr>
        <w:pStyle w:val="2"/>
        <w:spacing w:line="360" w:lineRule="auto"/>
        <w:jc w:val="center"/>
        <w:rPr>
          <w:rFonts w:ascii="Times New Roman" w:hAnsi="Times New Roman" w:cs="Times New Roman"/>
          <w:color w:val="auto"/>
          <w:sz w:val="28"/>
        </w:rPr>
      </w:pPr>
      <w:bookmarkStart w:id="12" w:name="_Toc356769569"/>
      <w:r w:rsidRPr="0030515B">
        <w:rPr>
          <w:rFonts w:ascii="Times New Roman" w:hAnsi="Times New Roman" w:cs="Times New Roman"/>
          <w:color w:val="auto"/>
          <w:sz w:val="28"/>
        </w:rPr>
        <w:t>2.1. Развитие венчурного бизнеса в РФ</w:t>
      </w:r>
      <w:bookmarkEnd w:id="12"/>
    </w:p>
    <w:p w:rsidR="00E13456" w:rsidRPr="00E13456" w:rsidRDefault="00E13456" w:rsidP="00E13456"/>
    <w:p w:rsidR="00EB6AB3" w:rsidRPr="00761678" w:rsidRDefault="00EB6AB3" w:rsidP="00081A25">
      <w:pPr>
        <w:spacing w:line="360" w:lineRule="auto"/>
        <w:jc w:val="both"/>
        <w:rPr>
          <w:rFonts w:ascii="Times New Roman" w:hAnsi="Times New Roman" w:cs="Times New Roman"/>
          <w:sz w:val="28"/>
          <w:szCs w:val="28"/>
        </w:rPr>
      </w:pPr>
      <w:r w:rsidRPr="00761678">
        <w:rPr>
          <w:rFonts w:ascii="Times New Roman" w:hAnsi="Times New Roman" w:cs="Times New Roman"/>
          <w:b/>
          <w:sz w:val="24"/>
          <w:szCs w:val="24"/>
        </w:rPr>
        <w:tab/>
      </w:r>
      <w:r w:rsidRPr="00761678">
        <w:rPr>
          <w:rFonts w:ascii="Times New Roman" w:hAnsi="Times New Roman" w:cs="Times New Roman"/>
          <w:sz w:val="28"/>
          <w:szCs w:val="28"/>
        </w:rPr>
        <w:t>Началом развития венчурного механизма в РФ можно считать 1993, так как именно в этот период в регионах были созданы первые фон</w:t>
      </w:r>
      <w:r w:rsidR="003B5BF6" w:rsidRPr="00761678">
        <w:rPr>
          <w:rFonts w:ascii="Times New Roman" w:hAnsi="Times New Roman" w:cs="Times New Roman"/>
          <w:sz w:val="28"/>
          <w:szCs w:val="28"/>
        </w:rPr>
        <w:t>ды прямых инвестиций (11 фондов)</w:t>
      </w:r>
      <w:r w:rsidR="003B5BF6" w:rsidRPr="00761678">
        <w:rPr>
          <w:rStyle w:val="af"/>
          <w:rFonts w:ascii="Times New Roman" w:hAnsi="Times New Roman" w:cs="Times New Roman"/>
          <w:sz w:val="28"/>
          <w:szCs w:val="28"/>
        </w:rPr>
        <w:footnoteReference w:id="25"/>
      </w:r>
      <w:r w:rsidRPr="00761678">
        <w:rPr>
          <w:rFonts w:ascii="Times New Roman" w:hAnsi="Times New Roman" w:cs="Times New Roman"/>
          <w:sz w:val="28"/>
          <w:szCs w:val="28"/>
        </w:rPr>
        <w:t xml:space="preserve"> под управлением Европейского банка рекон</w:t>
      </w:r>
      <w:r w:rsidR="00081A25">
        <w:rPr>
          <w:rFonts w:ascii="Times New Roman" w:hAnsi="Times New Roman" w:cs="Times New Roman"/>
          <w:sz w:val="28"/>
          <w:szCs w:val="28"/>
        </w:rPr>
        <w:t>струкции и развития (ЕБРР). П</w:t>
      </w:r>
      <w:r w:rsidRPr="00761678">
        <w:rPr>
          <w:rFonts w:ascii="Times New Roman" w:hAnsi="Times New Roman" w:cs="Times New Roman"/>
          <w:sz w:val="28"/>
          <w:szCs w:val="28"/>
        </w:rPr>
        <w:t>о направлению своей деятельности эти фонды имели</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мало общего с инновациями и </w:t>
      </w:r>
      <w:proofErr w:type="spellStart"/>
      <w:r w:rsidRPr="00761678">
        <w:rPr>
          <w:rFonts w:ascii="Times New Roman" w:hAnsi="Times New Roman" w:cs="Times New Roman"/>
          <w:sz w:val="28"/>
          <w:szCs w:val="28"/>
        </w:rPr>
        <w:t>высокорисковым</w:t>
      </w:r>
      <w:proofErr w:type="spellEnd"/>
      <w:r w:rsidRPr="00761678">
        <w:rPr>
          <w:rFonts w:ascii="Times New Roman" w:hAnsi="Times New Roman" w:cs="Times New Roman"/>
          <w:sz w:val="28"/>
          <w:szCs w:val="28"/>
        </w:rPr>
        <w:t>, венчурным инвестированием: в основном средства ЕБРР инвестировались в традиционные для российской экономики направления –</w:t>
      </w:r>
      <w:r w:rsidR="00081A25">
        <w:rPr>
          <w:rFonts w:ascii="Times New Roman" w:hAnsi="Times New Roman" w:cs="Times New Roman"/>
          <w:sz w:val="28"/>
          <w:szCs w:val="28"/>
        </w:rPr>
        <w:t xml:space="preserve"> </w:t>
      </w:r>
      <w:r w:rsidRPr="00761678">
        <w:rPr>
          <w:rFonts w:ascii="Times New Roman" w:hAnsi="Times New Roman" w:cs="Times New Roman"/>
          <w:sz w:val="28"/>
          <w:szCs w:val="28"/>
        </w:rPr>
        <w:t>аг</w:t>
      </w:r>
      <w:r w:rsidR="00081A25">
        <w:rPr>
          <w:rFonts w:ascii="Times New Roman" w:hAnsi="Times New Roman" w:cs="Times New Roman"/>
          <w:sz w:val="28"/>
          <w:szCs w:val="28"/>
        </w:rPr>
        <w:t xml:space="preserve">рарную и добывающую отрасли. В </w:t>
      </w:r>
      <w:r w:rsidRPr="00761678">
        <w:rPr>
          <w:rFonts w:ascii="Times New Roman" w:hAnsi="Times New Roman" w:cs="Times New Roman"/>
          <w:sz w:val="28"/>
          <w:szCs w:val="28"/>
        </w:rPr>
        <w:t xml:space="preserve">этом случае можно считать термин «венчурные» оправданным в контексте инвестиций того периода, так как для иностранных </w:t>
      </w:r>
      <w:r w:rsidRPr="00761678">
        <w:rPr>
          <w:rFonts w:ascii="Times New Roman" w:hAnsi="Times New Roman" w:cs="Times New Roman"/>
          <w:sz w:val="28"/>
          <w:szCs w:val="28"/>
        </w:rPr>
        <w:lastRenderedPageBreak/>
        <w:t xml:space="preserve">инвесторов вложения в экономику РФ в девяностые годы имели действительно массу рисков, в том числе и политических.   </w:t>
      </w:r>
    </w:p>
    <w:p w:rsidR="00EB6AB3" w:rsidRPr="00761678" w:rsidRDefault="00EB6AB3" w:rsidP="00EB6AB3">
      <w:p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ab/>
        <w:t>Интерес к</w:t>
      </w:r>
      <w:r w:rsidR="001D47F8" w:rsidRPr="00761678">
        <w:rPr>
          <w:rFonts w:ascii="Times New Roman" w:hAnsi="Times New Roman" w:cs="Times New Roman"/>
          <w:sz w:val="28"/>
          <w:szCs w:val="28"/>
        </w:rPr>
        <w:t xml:space="preserve"> инвестированию в Россию проявлял</w:t>
      </w:r>
      <w:r w:rsidRPr="00761678">
        <w:rPr>
          <w:rFonts w:ascii="Times New Roman" w:hAnsi="Times New Roman" w:cs="Times New Roman"/>
          <w:sz w:val="28"/>
          <w:szCs w:val="28"/>
        </w:rPr>
        <w:t>а и Международная финансовая корпорация (</w:t>
      </w:r>
      <w:r w:rsidRPr="00761678">
        <w:rPr>
          <w:rFonts w:ascii="Times New Roman" w:hAnsi="Times New Roman" w:cs="Times New Roman"/>
          <w:sz w:val="28"/>
          <w:szCs w:val="28"/>
          <w:lang w:val="en-US"/>
        </w:rPr>
        <w:t>IFC</w:t>
      </w:r>
      <w:r w:rsidRPr="00761678">
        <w:rPr>
          <w:rFonts w:ascii="Times New Roman" w:hAnsi="Times New Roman" w:cs="Times New Roman"/>
          <w:sz w:val="28"/>
          <w:szCs w:val="28"/>
        </w:rPr>
        <w:t xml:space="preserve">), входящая в группу Мирового банка, приоритетным направлением деятельности которой являлось инвестирование в частный сектор в странах с переходной экономикой.  </w:t>
      </w:r>
      <w:proofErr w:type="gramStart"/>
      <w:r w:rsidR="001D47F8" w:rsidRPr="00761678">
        <w:rPr>
          <w:rFonts w:ascii="Times New Roman" w:hAnsi="Times New Roman" w:cs="Times New Roman"/>
          <w:sz w:val="28"/>
          <w:szCs w:val="28"/>
        </w:rPr>
        <w:t xml:space="preserve">Другим </w:t>
      </w:r>
      <w:r w:rsidRPr="00761678">
        <w:rPr>
          <w:rFonts w:ascii="Times New Roman" w:hAnsi="Times New Roman" w:cs="Times New Roman"/>
          <w:sz w:val="28"/>
          <w:szCs w:val="28"/>
        </w:rPr>
        <w:t xml:space="preserve">знаковым игроком на инвестиционном рынке того </w:t>
      </w:r>
      <w:r w:rsidR="00081A25">
        <w:rPr>
          <w:rFonts w:ascii="Times New Roman" w:hAnsi="Times New Roman" w:cs="Times New Roman"/>
          <w:sz w:val="28"/>
          <w:szCs w:val="28"/>
        </w:rPr>
        <w:t>периода был Инвестиционный фонд</w:t>
      </w:r>
      <w:r w:rsidRPr="00761678">
        <w:rPr>
          <w:rFonts w:ascii="Times New Roman" w:hAnsi="Times New Roman" w:cs="Times New Roman"/>
          <w:sz w:val="28"/>
          <w:szCs w:val="28"/>
        </w:rPr>
        <w:t xml:space="preserve"> Россия-США (</w:t>
      </w:r>
      <w:r w:rsidRPr="00761678">
        <w:rPr>
          <w:rFonts w:ascii="Times New Roman" w:hAnsi="Times New Roman" w:cs="Times New Roman"/>
          <w:sz w:val="28"/>
          <w:szCs w:val="28"/>
          <w:lang w:val="en-US"/>
        </w:rPr>
        <w:t>The</w:t>
      </w:r>
      <w:r w:rsidR="00BD2FD2"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U</w:t>
      </w:r>
      <w:r w:rsidRPr="00761678">
        <w:rPr>
          <w:rFonts w:ascii="Times New Roman" w:hAnsi="Times New Roman" w:cs="Times New Roman"/>
          <w:sz w:val="28"/>
          <w:szCs w:val="28"/>
        </w:rPr>
        <w:t>.</w:t>
      </w:r>
      <w:r w:rsidRPr="00761678">
        <w:rPr>
          <w:rFonts w:ascii="Times New Roman" w:hAnsi="Times New Roman" w:cs="Times New Roman"/>
          <w:sz w:val="28"/>
          <w:szCs w:val="28"/>
          <w:lang w:val="en-US"/>
        </w:rPr>
        <w:t>S</w:t>
      </w:r>
      <w:r w:rsidRPr="00761678">
        <w:rPr>
          <w:rFonts w:ascii="Times New Roman" w:hAnsi="Times New Roman" w:cs="Times New Roman"/>
          <w:sz w:val="28"/>
          <w:szCs w:val="28"/>
        </w:rPr>
        <w:t>.</w:t>
      </w:r>
      <w:proofErr w:type="gramEnd"/>
      <w:r w:rsidRPr="00761678">
        <w:rPr>
          <w:rFonts w:ascii="Times New Roman" w:hAnsi="Times New Roman" w:cs="Times New Roman"/>
          <w:sz w:val="28"/>
          <w:szCs w:val="28"/>
        </w:rPr>
        <w:t xml:space="preserve"> </w:t>
      </w:r>
      <w:proofErr w:type="gramStart"/>
      <w:r w:rsidRPr="00761678">
        <w:rPr>
          <w:rFonts w:ascii="Times New Roman" w:hAnsi="Times New Roman" w:cs="Times New Roman"/>
          <w:sz w:val="28"/>
          <w:szCs w:val="28"/>
          <w:lang w:val="en-US"/>
        </w:rPr>
        <w:t>Russia</w:t>
      </w:r>
      <w:r w:rsidR="00BD2FD2"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Foundation</w:t>
      </w:r>
      <w:r w:rsidRPr="00761678">
        <w:rPr>
          <w:rFonts w:ascii="Times New Roman" w:hAnsi="Times New Roman" w:cs="Times New Roman"/>
          <w:sz w:val="28"/>
          <w:szCs w:val="28"/>
        </w:rPr>
        <w:t xml:space="preserve"> – </w:t>
      </w:r>
      <w:r w:rsidRPr="00761678">
        <w:rPr>
          <w:rFonts w:ascii="Times New Roman" w:hAnsi="Times New Roman" w:cs="Times New Roman"/>
          <w:sz w:val="28"/>
          <w:szCs w:val="28"/>
          <w:lang w:val="en-US"/>
        </w:rPr>
        <w:t>USRF</w:t>
      </w:r>
      <w:r w:rsidRPr="00761678">
        <w:rPr>
          <w:rFonts w:ascii="Times New Roman" w:hAnsi="Times New Roman" w:cs="Times New Roman"/>
          <w:sz w:val="28"/>
          <w:szCs w:val="28"/>
        </w:rPr>
        <w:t>), сумма инвестиций которого составила 440 млн.</w:t>
      </w:r>
      <w:proofErr w:type="gramEnd"/>
      <w:r w:rsidRPr="00761678">
        <w:rPr>
          <w:rFonts w:ascii="Times New Roman" w:hAnsi="Times New Roman" w:cs="Times New Roman"/>
          <w:sz w:val="28"/>
          <w:szCs w:val="28"/>
        </w:rPr>
        <w:t xml:space="preserve"> долл.</w:t>
      </w:r>
      <w:r w:rsidR="003B5BF6" w:rsidRPr="00761678">
        <w:rPr>
          <w:rStyle w:val="af"/>
          <w:rFonts w:ascii="Times New Roman" w:hAnsi="Times New Roman" w:cs="Times New Roman"/>
          <w:sz w:val="28"/>
          <w:szCs w:val="28"/>
        </w:rPr>
        <w:footnoteReference w:id="26"/>
      </w:r>
      <w:r w:rsidR="003B5BF6" w:rsidRPr="00761678">
        <w:rPr>
          <w:rFonts w:ascii="Times New Roman" w:hAnsi="Times New Roman" w:cs="Times New Roman"/>
          <w:sz w:val="28"/>
          <w:szCs w:val="28"/>
        </w:rPr>
        <w:t xml:space="preserve"> </w:t>
      </w:r>
    </w:p>
    <w:p w:rsidR="00EB6AB3" w:rsidRPr="00761678" w:rsidRDefault="00EB6AB3" w:rsidP="00EB6AB3">
      <w:p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ab/>
        <w:t xml:space="preserve">Историю развития венчурной индустрии в России можно разделить на следующие периоды: первый этап (1993 – 2000 гг.), второй этап (2000 – 2005 гг.) и третий этап, начавшийся в 2006 году. </w:t>
      </w:r>
    </w:p>
    <w:p w:rsidR="00EB6AB3" w:rsidRPr="00761678" w:rsidRDefault="00EB6AB3" w:rsidP="00EB6AB3">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На первом этапе в России происходило создание базовых элементов венчурной системы, основной целью которой было финансирование НИОКР. Именно в этот период в страну пришли первые, сначала зарубежные, а затем и частные инвестиции, о чем уже упоминалось выше. Второй этап заложил фундамент инновационной инфраструктуры и первых институтов, имеющих целью поддержку инновационных компаний, совместно с частными инвесторами. И, наконец, третий этап, который продолжается и в настоящее время, обозначил активный период создания инновационной инфраструктуры, запуска крупных государственных корпораций, организации  фондов.</w:t>
      </w:r>
      <w:r w:rsidRPr="00761678">
        <w:rPr>
          <w:rFonts w:ascii="Times New Roman" w:hAnsi="Times New Roman" w:cs="Times New Roman"/>
          <w:sz w:val="28"/>
          <w:szCs w:val="28"/>
        </w:rPr>
        <w:tab/>
      </w:r>
    </w:p>
    <w:p w:rsidR="00EB6AB3" w:rsidRPr="00761678" w:rsidRDefault="00EB6AB3" w:rsidP="00EB6AB3">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 xml:space="preserve">Переломным моментом в формировании венчурной индустрии в РФ стал кризис 1998, который пагубный образом сказался на инвестиционном </w:t>
      </w:r>
      <w:r w:rsidRPr="00761678">
        <w:rPr>
          <w:rFonts w:ascii="Times New Roman" w:hAnsi="Times New Roman" w:cs="Times New Roman"/>
          <w:sz w:val="28"/>
          <w:szCs w:val="28"/>
        </w:rPr>
        <w:lastRenderedPageBreak/>
        <w:t>имидже России и спровоцировал резкое снижение потока иностранных инвестиций</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в страну. </w:t>
      </w:r>
    </w:p>
    <w:p w:rsidR="00EB6AB3" w:rsidRPr="00761678" w:rsidRDefault="00EB6AB3" w:rsidP="00EB6AB3">
      <w:p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ab/>
        <w:t xml:space="preserve">Результаты деятельности фондов на первом этапе становления венчурной системы в РФ принято считать неэффективными, по причине отсутствия надлежащей нормативно-правовой базы, соответствующей инфраструктуры и надлежащего уровня общей предпринимательской культуры в стране. </w:t>
      </w:r>
    </w:p>
    <w:p w:rsidR="00EB6AB3" w:rsidRPr="00761678" w:rsidRDefault="00EB6AB3" w:rsidP="00EB6AB3">
      <w:p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ab/>
        <w:t xml:space="preserve">Важной вехой развития институтов венчурного финансирования стало создание РАВИ (1997 год), которое во многом имело целью решение возникших инфраструктурных проблем глобального характера. </w:t>
      </w:r>
    </w:p>
    <w:p w:rsidR="00EB6AB3" w:rsidRPr="00761678" w:rsidRDefault="00EB6AB3" w:rsidP="00EB6AB3">
      <w:p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ab/>
        <w:t>С 1999 года поддержка венчурного механизма начинает</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осуществляться  на государственном уровне – постановление Правительства РФ от 31.12.1999 № 1460 «О комплексе мер по развитию и государственной поддержке малых предприятий в сфере материального производства и содействию их инновационной деятельности» предусматривает мероприятия по поддержке, в том числе и венчурной отрасли. </w:t>
      </w:r>
    </w:p>
    <w:p w:rsidR="00EB6AB3" w:rsidRPr="00761678" w:rsidRDefault="00EB6AB3" w:rsidP="00EB6AB3">
      <w:p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ab/>
        <w:t>С 2000 года под эгидой РАВИ организуются ежегодные Российские венчурные ярмарки, которые являются площадками для взаимодействия компаний-</w:t>
      </w:r>
      <w:proofErr w:type="spellStart"/>
      <w:r w:rsidRPr="00761678">
        <w:rPr>
          <w:rFonts w:ascii="Times New Roman" w:hAnsi="Times New Roman" w:cs="Times New Roman"/>
          <w:sz w:val="28"/>
          <w:szCs w:val="28"/>
        </w:rPr>
        <w:t>стартапов</w:t>
      </w:r>
      <w:proofErr w:type="spellEnd"/>
      <w:r w:rsidRPr="00761678">
        <w:rPr>
          <w:rFonts w:ascii="Times New Roman" w:hAnsi="Times New Roman" w:cs="Times New Roman"/>
          <w:sz w:val="28"/>
          <w:szCs w:val="28"/>
        </w:rPr>
        <w:t xml:space="preserve"> и потенциальных инвесторов.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Важным этапом в формировании системы венчурного финансирования стало внедрение механизма </w:t>
      </w:r>
      <w:proofErr w:type="spellStart"/>
      <w:r w:rsidRPr="00761678">
        <w:rPr>
          <w:rFonts w:ascii="Times New Roman" w:hAnsi="Times New Roman" w:cs="Times New Roman"/>
          <w:sz w:val="28"/>
          <w:szCs w:val="28"/>
        </w:rPr>
        <w:t>частно</w:t>
      </w:r>
      <w:proofErr w:type="spellEnd"/>
      <w:r w:rsidRPr="00761678">
        <w:rPr>
          <w:rFonts w:ascii="Times New Roman" w:hAnsi="Times New Roman" w:cs="Times New Roman"/>
          <w:sz w:val="28"/>
          <w:szCs w:val="28"/>
        </w:rPr>
        <w:t>-государственного партнерства в венчурную систему</w:t>
      </w:r>
      <w:r w:rsidR="00081A25">
        <w:rPr>
          <w:rFonts w:ascii="Times New Roman" w:hAnsi="Times New Roman" w:cs="Times New Roman"/>
          <w:sz w:val="28"/>
          <w:szCs w:val="28"/>
        </w:rPr>
        <w:t xml:space="preserve"> </w:t>
      </w:r>
      <w:r w:rsidRPr="00761678">
        <w:rPr>
          <w:rFonts w:ascii="Times New Roman" w:hAnsi="Times New Roman" w:cs="Times New Roman"/>
          <w:sz w:val="28"/>
          <w:szCs w:val="28"/>
        </w:rPr>
        <w:t xml:space="preserve">– создание в 2006 году ОАО «РВК», действующую по принципу «фонда фондов», за </w:t>
      </w:r>
      <w:proofErr w:type="gramStart"/>
      <w:r w:rsidRPr="00761678">
        <w:rPr>
          <w:rFonts w:ascii="Times New Roman" w:hAnsi="Times New Roman" w:cs="Times New Roman"/>
          <w:sz w:val="28"/>
          <w:szCs w:val="28"/>
        </w:rPr>
        <w:t>основу</w:t>
      </w:r>
      <w:proofErr w:type="gramEnd"/>
      <w:r w:rsidRPr="00761678">
        <w:rPr>
          <w:rFonts w:ascii="Times New Roman" w:hAnsi="Times New Roman" w:cs="Times New Roman"/>
          <w:sz w:val="28"/>
          <w:szCs w:val="28"/>
        </w:rPr>
        <w:t xml:space="preserve"> которой была принята израильская программа </w:t>
      </w:r>
      <w:proofErr w:type="spellStart"/>
      <w:r w:rsidRPr="00761678">
        <w:rPr>
          <w:rFonts w:ascii="Times New Roman" w:hAnsi="Times New Roman" w:cs="Times New Roman"/>
          <w:sz w:val="28"/>
          <w:szCs w:val="28"/>
          <w:lang w:val="en-US"/>
        </w:rPr>
        <w:t>Yosma</w:t>
      </w:r>
      <w:proofErr w:type="spellEnd"/>
      <w:r w:rsidRPr="00761678">
        <w:rPr>
          <w:rFonts w:ascii="Times New Roman" w:hAnsi="Times New Roman" w:cs="Times New Roman"/>
          <w:sz w:val="28"/>
          <w:szCs w:val="28"/>
        </w:rPr>
        <w:t xml:space="preserve">. После внедрения именно этой государственной инициативы уже нельзя говорить о недостаточном развитии венчурной инфраструктуры.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lastRenderedPageBreak/>
        <w:t xml:space="preserve">Развитие правовой базы венчурной деятельности также происходило постепенно, и на данный момент можно выделить два основных блока (См. Приложение 2): </w:t>
      </w:r>
    </w:p>
    <w:p w:rsidR="00EB6AB3" w:rsidRPr="00761678" w:rsidRDefault="00EB6AB3" w:rsidP="00EB6AB3">
      <w:pPr>
        <w:pStyle w:val="a3"/>
        <w:numPr>
          <w:ilvl w:val="0"/>
          <w:numId w:val="36"/>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законодательная база, регламентирующая инвестиционную деятельность в рамках венчурного финансирования;</w:t>
      </w:r>
    </w:p>
    <w:p w:rsidR="00EB6AB3" w:rsidRPr="00761678" w:rsidRDefault="00EB6AB3" w:rsidP="00EB6AB3">
      <w:pPr>
        <w:pStyle w:val="a3"/>
        <w:numPr>
          <w:ilvl w:val="0"/>
          <w:numId w:val="36"/>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 xml:space="preserve">правовая база инновационной деятельности. </w:t>
      </w:r>
    </w:p>
    <w:p w:rsidR="00EB6AB3" w:rsidRPr="00FF00F0" w:rsidRDefault="00EB6AB3" w:rsidP="00081A25">
      <w:pPr>
        <w:pStyle w:val="6"/>
        <w:spacing w:line="360" w:lineRule="auto"/>
        <w:ind w:firstLine="360"/>
        <w:jc w:val="both"/>
        <w:rPr>
          <w:b w:val="0"/>
          <w:sz w:val="28"/>
          <w:szCs w:val="28"/>
        </w:rPr>
      </w:pPr>
      <w:r w:rsidRPr="00FF00F0">
        <w:rPr>
          <w:b w:val="0"/>
          <w:sz w:val="28"/>
          <w:szCs w:val="28"/>
        </w:rPr>
        <w:t xml:space="preserve">Важно отметить, что создание венчурной индустрии в России инициировалось искусственным образом и продолжает поддерживаться и стимулироваться государством. Как уже упоминалось ранее, во многих странах, где венчурная индустрия уже получила достаточное развитие, на первых этапах сценарий ее развития был во многом похож </w:t>
      </w:r>
      <w:proofErr w:type="gramStart"/>
      <w:r w:rsidRPr="00FF00F0">
        <w:rPr>
          <w:b w:val="0"/>
          <w:sz w:val="28"/>
          <w:szCs w:val="28"/>
        </w:rPr>
        <w:t>на</w:t>
      </w:r>
      <w:proofErr w:type="gramEnd"/>
      <w:r w:rsidRPr="00FF00F0">
        <w:rPr>
          <w:b w:val="0"/>
          <w:sz w:val="28"/>
          <w:szCs w:val="28"/>
        </w:rPr>
        <w:t xml:space="preserve"> российский.  В связи с этим кажется важным обратиться к рекомендациям ООН в этой сфере</w:t>
      </w:r>
      <w:r w:rsidR="004D281D" w:rsidRPr="00FF00F0">
        <w:rPr>
          <w:rStyle w:val="af"/>
          <w:b w:val="0"/>
          <w:sz w:val="28"/>
          <w:szCs w:val="28"/>
        </w:rPr>
        <w:footnoteReference w:id="27"/>
      </w:r>
      <w:r w:rsidR="004D281D" w:rsidRPr="00FF00F0">
        <w:rPr>
          <w:b w:val="0"/>
          <w:sz w:val="28"/>
          <w:szCs w:val="28"/>
        </w:rPr>
        <w:t xml:space="preserve">.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Во-первых, в документах ООН особенный акцент делается на том, что цели инвестиционной поддержки инновационной деятельности должны быть реалистичны и конкретны. Во-вторых, в рекомендациях </w:t>
      </w:r>
      <w:r w:rsidR="001E634E">
        <w:rPr>
          <w:rFonts w:ascii="Times New Roman" w:hAnsi="Times New Roman" w:cs="Times New Roman"/>
          <w:sz w:val="28"/>
          <w:szCs w:val="28"/>
        </w:rPr>
        <w:t>выделяетс</w:t>
      </w:r>
      <w:r w:rsidRPr="00761678">
        <w:rPr>
          <w:rFonts w:ascii="Times New Roman" w:hAnsi="Times New Roman" w:cs="Times New Roman"/>
          <w:sz w:val="28"/>
          <w:szCs w:val="28"/>
        </w:rPr>
        <w:t>я, что историческая ретроспектива развития инноваций в стране оказывает огромное влияние на перспективы развития этого направления в будущем. И, что является ключевым для понимания проблем венчурной индустрии в РФ, в данном документе подчеркивается, что использование государственных программ по поддержке венчурной индустрии является эффективным только в том случае, если оно является вспомогательным элементом к рыночным механизмам, способствующим развитию венчурной индустрии, что на данный момент не соответствует современным российским реалиям.</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Обращаясь к анализу венчурного механизма деятельности компаний на современном этапе, необходимо отметить, что динамика роста государственных инвес</w:t>
      </w:r>
      <w:r w:rsidR="00C018B3">
        <w:rPr>
          <w:rFonts w:ascii="Times New Roman" w:hAnsi="Times New Roman" w:cs="Times New Roman"/>
          <w:sz w:val="28"/>
          <w:szCs w:val="28"/>
        </w:rPr>
        <w:t xml:space="preserve">тиций, которые должны </w:t>
      </w:r>
      <w:proofErr w:type="gramStart"/>
      <w:r w:rsidR="00C018B3">
        <w:rPr>
          <w:rFonts w:ascii="Times New Roman" w:hAnsi="Times New Roman" w:cs="Times New Roman"/>
          <w:sz w:val="28"/>
          <w:szCs w:val="28"/>
        </w:rPr>
        <w:t xml:space="preserve">выполнять </w:t>
      </w:r>
      <w:r w:rsidRPr="00761678">
        <w:rPr>
          <w:rFonts w:ascii="Times New Roman" w:hAnsi="Times New Roman" w:cs="Times New Roman"/>
          <w:sz w:val="28"/>
          <w:szCs w:val="28"/>
        </w:rPr>
        <w:t>роль</w:t>
      </w:r>
      <w:proofErr w:type="gramEnd"/>
      <w:r w:rsidRPr="00761678">
        <w:rPr>
          <w:rFonts w:ascii="Times New Roman" w:hAnsi="Times New Roman" w:cs="Times New Roman"/>
          <w:sz w:val="28"/>
          <w:szCs w:val="28"/>
        </w:rPr>
        <w:t xml:space="preserve"> </w:t>
      </w:r>
      <w:r w:rsidRPr="00761678">
        <w:rPr>
          <w:rFonts w:ascii="Times New Roman" w:hAnsi="Times New Roman" w:cs="Times New Roman"/>
          <w:sz w:val="28"/>
          <w:szCs w:val="28"/>
        </w:rPr>
        <w:lastRenderedPageBreak/>
        <w:t xml:space="preserve">институционального магнита, превысила динамику частных инвестиций. Одной из ключевых проблем современной российской модели развития венчурной индустрии, которая реализуется на государственном уровне (ОАО </w:t>
      </w:r>
      <w:r w:rsidR="001D47F8" w:rsidRPr="00761678">
        <w:rPr>
          <w:rFonts w:ascii="Times New Roman" w:hAnsi="Times New Roman" w:cs="Times New Roman"/>
          <w:sz w:val="28"/>
          <w:szCs w:val="28"/>
        </w:rPr>
        <w:t>РВК</w:t>
      </w:r>
      <w:r w:rsidRPr="00761678">
        <w:rPr>
          <w:rFonts w:ascii="Times New Roman" w:hAnsi="Times New Roman" w:cs="Times New Roman"/>
          <w:sz w:val="28"/>
          <w:szCs w:val="28"/>
        </w:rPr>
        <w:t xml:space="preserve">), как раз и является дисбаланс между государственным и частным капиталом, который должен быть оперативно ликвидирован. </w:t>
      </w:r>
      <w:proofErr w:type="gramStart"/>
      <w:r w:rsidRPr="00761678">
        <w:rPr>
          <w:rFonts w:ascii="Times New Roman" w:hAnsi="Times New Roman" w:cs="Times New Roman"/>
          <w:sz w:val="28"/>
          <w:szCs w:val="28"/>
        </w:rPr>
        <w:t>Временный недостаток частных инвестиций в России пока успешно замещается государственными инвестициями, однако для эффективный реализации глобальной стратегии построения инновационн</w:t>
      </w:r>
      <w:r w:rsidR="00C018B3">
        <w:rPr>
          <w:rFonts w:ascii="Times New Roman" w:hAnsi="Times New Roman" w:cs="Times New Roman"/>
          <w:sz w:val="28"/>
          <w:szCs w:val="28"/>
        </w:rPr>
        <w:t xml:space="preserve">ой экономики необходимо создать устойчивый </w:t>
      </w:r>
      <w:r w:rsidRPr="00761678">
        <w:rPr>
          <w:rFonts w:ascii="Times New Roman" w:hAnsi="Times New Roman" w:cs="Times New Roman"/>
          <w:sz w:val="28"/>
          <w:szCs w:val="28"/>
        </w:rPr>
        <w:t>рынок как частного</w:t>
      </w:r>
      <w:r w:rsidR="002A1E6A" w:rsidRPr="00761678">
        <w:rPr>
          <w:rFonts w:ascii="Times New Roman" w:hAnsi="Times New Roman" w:cs="Times New Roman"/>
          <w:sz w:val="28"/>
          <w:szCs w:val="28"/>
        </w:rPr>
        <w:t xml:space="preserve"> российского</w:t>
      </w:r>
      <w:r w:rsidRPr="00761678">
        <w:rPr>
          <w:rFonts w:ascii="Times New Roman" w:hAnsi="Times New Roman" w:cs="Times New Roman"/>
          <w:sz w:val="28"/>
          <w:szCs w:val="28"/>
        </w:rPr>
        <w:t xml:space="preserve">, так и зарубежного венчурного капитала. </w:t>
      </w:r>
      <w:proofErr w:type="gramEnd"/>
    </w:p>
    <w:p w:rsidR="00E531DA" w:rsidRPr="00761678" w:rsidRDefault="00E531DA" w:rsidP="00E13456">
      <w:pPr>
        <w:spacing w:line="360" w:lineRule="auto"/>
        <w:jc w:val="both"/>
        <w:rPr>
          <w:rFonts w:ascii="Times New Roman" w:hAnsi="Times New Roman" w:cs="Times New Roman"/>
          <w:sz w:val="28"/>
          <w:szCs w:val="28"/>
        </w:rPr>
      </w:pPr>
    </w:p>
    <w:p w:rsidR="00EB6AB3" w:rsidRDefault="00FF00F0" w:rsidP="00C018B3">
      <w:pPr>
        <w:pStyle w:val="2"/>
        <w:spacing w:line="360" w:lineRule="auto"/>
        <w:jc w:val="center"/>
        <w:rPr>
          <w:rFonts w:ascii="Times New Roman" w:hAnsi="Times New Roman" w:cs="Times New Roman"/>
          <w:color w:val="auto"/>
          <w:sz w:val="28"/>
        </w:rPr>
      </w:pPr>
      <w:bookmarkStart w:id="13" w:name="_Toc356769570"/>
      <w:r w:rsidRPr="0030515B">
        <w:rPr>
          <w:rFonts w:ascii="Times New Roman" w:hAnsi="Times New Roman" w:cs="Times New Roman"/>
          <w:color w:val="auto"/>
          <w:sz w:val="28"/>
        </w:rPr>
        <w:t xml:space="preserve">2.2 </w:t>
      </w:r>
      <w:r w:rsidR="00EB6AB3" w:rsidRPr="0030515B">
        <w:rPr>
          <w:rFonts w:ascii="Times New Roman" w:hAnsi="Times New Roman" w:cs="Times New Roman"/>
          <w:color w:val="auto"/>
          <w:sz w:val="28"/>
        </w:rPr>
        <w:t>Становление венчурной индустрии в США</w:t>
      </w:r>
      <w:bookmarkEnd w:id="13"/>
    </w:p>
    <w:p w:rsidR="00E13456" w:rsidRPr="00E13456" w:rsidRDefault="00E13456" w:rsidP="00E13456"/>
    <w:p w:rsidR="00EB6AB3" w:rsidRPr="00761678" w:rsidRDefault="00EB6AB3" w:rsidP="00C018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История венчурного бизнеса в США насчитывает пол столетия, в то время как в России венчурный бизнес существует немногим более 15 лет. В США за длительный период существования индустрии</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неоднократно  происходили </w:t>
      </w:r>
      <w:r w:rsidR="0070323A" w:rsidRPr="00761678">
        <w:rPr>
          <w:rFonts w:ascii="Times New Roman" w:hAnsi="Times New Roman" w:cs="Times New Roman"/>
          <w:sz w:val="28"/>
          <w:szCs w:val="28"/>
        </w:rPr>
        <w:t>кризисы – 1969, 1977, 1985 годы</w:t>
      </w:r>
      <w:r w:rsidR="0070323A" w:rsidRPr="00761678">
        <w:rPr>
          <w:rStyle w:val="af"/>
          <w:rFonts w:ascii="Times New Roman" w:hAnsi="Times New Roman" w:cs="Times New Roman"/>
          <w:sz w:val="28"/>
          <w:szCs w:val="28"/>
        </w:rPr>
        <w:footnoteReference w:id="28"/>
      </w:r>
      <w:r w:rsidR="0070323A" w:rsidRPr="00761678">
        <w:rPr>
          <w:rFonts w:ascii="Times New Roman" w:hAnsi="Times New Roman" w:cs="Times New Roman"/>
          <w:sz w:val="28"/>
          <w:szCs w:val="28"/>
        </w:rPr>
        <w:t>.</w:t>
      </w:r>
      <w:r w:rsidRPr="00761678">
        <w:rPr>
          <w:rFonts w:ascii="Times New Roman" w:hAnsi="Times New Roman" w:cs="Times New Roman"/>
          <w:sz w:val="28"/>
          <w:szCs w:val="28"/>
        </w:rPr>
        <w:t xml:space="preserve"> Были и периоды стремительного подъема – 2000 год и период интернет бума. Неоспоримым остается тот факт, что венчурная экосистема, также как и любая саморегулирующаяся, автономная система никогда не стояла на месте, она развивалась и до настоящего момента продолжает эволюционировать, адаптируясь к изменяющимся рыночным условиям.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Хронология развития венчурного бизнеса в США была приведена в предыдущих главах, поэтому сейчас хотелось бы более подробно остановиться на ключевых составляющих успеха венчурной модели США. От  современной венчурной системы в РФ ситуация в США отличается </w:t>
      </w:r>
      <w:r w:rsidRPr="00761678">
        <w:rPr>
          <w:rFonts w:ascii="Times New Roman" w:hAnsi="Times New Roman" w:cs="Times New Roman"/>
          <w:sz w:val="28"/>
          <w:szCs w:val="28"/>
        </w:rPr>
        <w:lastRenderedPageBreak/>
        <w:t xml:space="preserve">большей динамичностью и гибкостью своего развития – формы и модели развития этой индустрии не являются статичными.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Одной из специфических черт венчурной индустрии США является тот факт, что венчурная сфера исторически была открыта для всех типов капитала, в том числе и средств пенсионных фондов, которые являются </w:t>
      </w:r>
      <w:r w:rsidR="00323383">
        <w:rPr>
          <w:rFonts w:ascii="Times New Roman" w:hAnsi="Times New Roman" w:cs="Times New Roman"/>
          <w:sz w:val="28"/>
          <w:szCs w:val="28"/>
        </w:rPr>
        <w:t xml:space="preserve">крупнейшими игроками на финансовом, в частности венчурном </w:t>
      </w:r>
      <w:r w:rsidRPr="00761678">
        <w:rPr>
          <w:rFonts w:ascii="Times New Roman" w:hAnsi="Times New Roman" w:cs="Times New Roman"/>
          <w:sz w:val="28"/>
          <w:szCs w:val="28"/>
        </w:rPr>
        <w:t>рынке США, по той причине, что в их аккумулируются большие объемы средств. В России же</w:t>
      </w:r>
      <w:r w:rsidR="00323383">
        <w:rPr>
          <w:rFonts w:ascii="Times New Roman" w:hAnsi="Times New Roman" w:cs="Times New Roman"/>
          <w:sz w:val="28"/>
          <w:szCs w:val="28"/>
        </w:rPr>
        <w:t>,</w:t>
      </w:r>
      <w:r w:rsidRPr="00761678">
        <w:rPr>
          <w:rFonts w:ascii="Times New Roman" w:hAnsi="Times New Roman" w:cs="Times New Roman"/>
          <w:sz w:val="28"/>
          <w:szCs w:val="28"/>
        </w:rPr>
        <w:t xml:space="preserve"> напротив, инвестирование пенсионных средств из накопительной части пенсии в венчурные фонды запрещено законом (№ 111-ФЗ, ст.26). </w:t>
      </w:r>
      <w:r w:rsidR="00323383">
        <w:rPr>
          <w:rFonts w:ascii="Times New Roman" w:hAnsi="Times New Roman" w:cs="Times New Roman"/>
          <w:sz w:val="28"/>
          <w:szCs w:val="28"/>
        </w:rPr>
        <w:t>Подобные ограничения в законодательстве США также присутствовали, однако в 1978 году ситуация изменилась и пенсионным фондам стало разреш</w:t>
      </w:r>
      <w:r w:rsidR="00C018B3">
        <w:rPr>
          <w:rFonts w:ascii="Times New Roman" w:hAnsi="Times New Roman" w:cs="Times New Roman"/>
          <w:sz w:val="28"/>
          <w:szCs w:val="28"/>
        </w:rPr>
        <w:t>ено инвестировать до 5% сре</w:t>
      </w:r>
      <w:proofErr w:type="gramStart"/>
      <w:r w:rsidR="00C018B3">
        <w:rPr>
          <w:rFonts w:ascii="Times New Roman" w:hAnsi="Times New Roman" w:cs="Times New Roman"/>
          <w:sz w:val="28"/>
          <w:szCs w:val="28"/>
        </w:rPr>
        <w:t xml:space="preserve">дств </w:t>
      </w:r>
      <w:r w:rsidR="00323383">
        <w:rPr>
          <w:rFonts w:ascii="Times New Roman" w:hAnsi="Times New Roman" w:cs="Times New Roman"/>
          <w:sz w:val="28"/>
          <w:szCs w:val="28"/>
        </w:rPr>
        <w:t>в в</w:t>
      </w:r>
      <w:proofErr w:type="gramEnd"/>
      <w:r w:rsidR="00323383">
        <w:rPr>
          <w:rFonts w:ascii="Times New Roman" w:hAnsi="Times New Roman" w:cs="Times New Roman"/>
          <w:sz w:val="28"/>
          <w:szCs w:val="28"/>
        </w:rPr>
        <w:t xml:space="preserve">енчурные проекты. </w:t>
      </w:r>
      <w:r w:rsidR="00E46C66">
        <w:rPr>
          <w:rFonts w:ascii="Times New Roman" w:hAnsi="Times New Roman" w:cs="Times New Roman"/>
          <w:sz w:val="28"/>
          <w:szCs w:val="28"/>
        </w:rPr>
        <w:t>Инициативы по инвестированию пенсионных сре</w:t>
      </w:r>
      <w:proofErr w:type="gramStart"/>
      <w:r w:rsidR="00E46C66">
        <w:rPr>
          <w:rFonts w:ascii="Times New Roman" w:hAnsi="Times New Roman" w:cs="Times New Roman"/>
          <w:sz w:val="28"/>
          <w:szCs w:val="28"/>
        </w:rPr>
        <w:t>дств в в</w:t>
      </w:r>
      <w:proofErr w:type="gramEnd"/>
      <w:r w:rsidR="00E46C66">
        <w:rPr>
          <w:rFonts w:ascii="Times New Roman" w:hAnsi="Times New Roman" w:cs="Times New Roman"/>
          <w:sz w:val="28"/>
          <w:szCs w:val="28"/>
        </w:rPr>
        <w:t xml:space="preserve">енчурные фонды уже неоднократно выдвигались в России, в том числе и представителями Институтов Развития РФ (РВК и РОСНАНО), однако на данный момент большого прогресса в отношении изменения законодательства в этой области не наблюдается.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В связи с тем, что потенциально на венчурном рынке </w:t>
      </w:r>
      <w:r w:rsidR="002A1E6A" w:rsidRPr="00761678">
        <w:rPr>
          <w:rFonts w:ascii="Times New Roman" w:hAnsi="Times New Roman" w:cs="Times New Roman"/>
          <w:sz w:val="28"/>
          <w:szCs w:val="28"/>
        </w:rPr>
        <w:t xml:space="preserve">США </w:t>
      </w:r>
      <w:r w:rsidRPr="00761678">
        <w:rPr>
          <w:rFonts w:ascii="Times New Roman" w:hAnsi="Times New Roman" w:cs="Times New Roman"/>
          <w:sz w:val="28"/>
          <w:szCs w:val="28"/>
        </w:rPr>
        <w:t>было много источников финансирования, обладающих разным количеством ресурсов, для каждого типа капитала сформировались свои ниши. Так, например, для малых объемов капитала (</w:t>
      </w:r>
      <w:proofErr w:type="gramStart"/>
      <w:r w:rsidRPr="00761678">
        <w:rPr>
          <w:rFonts w:ascii="Times New Roman" w:hAnsi="Times New Roman" w:cs="Times New Roman"/>
          <w:sz w:val="28"/>
          <w:szCs w:val="28"/>
        </w:rPr>
        <w:t>бизнес-ангельское</w:t>
      </w:r>
      <w:proofErr w:type="gramEnd"/>
      <w:r w:rsidRPr="00761678">
        <w:rPr>
          <w:rFonts w:ascii="Times New Roman" w:hAnsi="Times New Roman" w:cs="Times New Roman"/>
          <w:sz w:val="28"/>
          <w:szCs w:val="28"/>
        </w:rPr>
        <w:t xml:space="preserve"> финансирование) предпочтителен сектор </w:t>
      </w:r>
      <w:proofErr w:type="spellStart"/>
      <w:r w:rsidRPr="00761678">
        <w:rPr>
          <w:rFonts w:ascii="Times New Roman" w:hAnsi="Times New Roman" w:cs="Times New Roman"/>
          <w:sz w:val="28"/>
          <w:szCs w:val="28"/>
        </w:rPr>
        <w:t>стартапов</w:t>
      </w:r>
      <w:proofErr w:type="spellEnd"/>
      <w:r w:rsidRPr="00761678">
        <w:rPr>
          <w:rFonts w:ascii="Times New Roman" w:hAnsi="Times New Roman" w:cs="Times New Roman"/>
          <w:sz w:val="28"/>
          <w:szCs w:val="28"/>
        </w:rPr>
        <w:t xml:space="preserve"> на начальных стадиях развития, а венчурным фондам исторически были наиболее интересны сделки на поздних стадиях (расширение бизнеса).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Важно подчеркнуть, что в последние годы в США наблюдается смещение тренда среди венчурных инвесторов в пользу поддержки компаний н</w:t>
      </w:r>
      <w:r w:rsidR="00F91685" w:rsidRPr="00761678">
        <w:rPr>
          <w:rFonts w:ascii="Times New Roman" w:hAnsi="Times New Roman" w:cs="Times New Roman"/>
          <w:sz w:val="28"/>
          <w:szCs w:val="28"/>
        </w:rPr>
        <w:t xml:space="preserve">а более поздних этапах развития, а также присутствует тенденция к укрупнению институциональных инвесторов венчурного капитала, что значительно </w:t>
      </w:r>
      <w:r w:rsidR="00F91685" w:rsidRPr="00761678">
        <w:rPr>
          <w:rFonts w:ascii="Times New Roman" w:hAnsi="Times New Roman" w:cs="Times New Roman"/>
          <w:sz w:val="28"/>
          <w:szCs w:val="28"/>
        </w:rPr>
        <w:lastRenderedPageBreak/>
        <w:t>повышает средний уровень инвестиций в проект.</w:t>
      </w:r>
      <w:r w:rsidR="00793969" w:rsidRPr="00761678">
        <w:rPr>
          <w:rStyle w:val="af"/>
          <w:rFonts w:ascii="Times New Roman" w:hAnsi="Times New Roman" w:cs="Times New Roman"/>
          <w:sz w:val="28"/>
          <w:szCs w:val="28"/>
        </w:rPr>
        <w:footnoteReference w:id="29"/>
      </w:r>
      <w:r w:rsidRPr="00761678">
        <w:rPr>
          <w:rFonts w:ascii="Times New Roman" w:hAnsi="Times New Roman" w:cs="Times New Roman"/>
          <w:sz w:val="28"/>
          <w:szCs w:val="28"/>
        </w:rPr>
        <w:t xml:space="preserve"> Это может привести к возникновению дефицита инвестиций на ранних стадиях развития компаний. И в России наблюдается похожая тенденция – на данный момент сегмент посевного финансирования компаний не достаточно развит, т.к. он  не вызывает большого доверия со стороны инвесторов. </w:t>
      </w:r>
    </w:p>
    <w:p w:rsidR="00EB6AB3" w:rsidRPr="00761678" w:rsidRDefault="00EB6AB3" w:rsidP="00EB6AB3">
      <w:pPr>
        <w:spacing w:line="360" w:lineRule="auto"/>
        <w:ind w:firstLine="360"/>
        <w:jc w:val="both"/>
        <w:rPr>
          <w:rFonts w:ascii="Times New Roman" w:hAnsi="Times New Roman" w:cs="Times New Roman"/>
          <w:sz w:val="28"/>
          <w:szCs w:val="28"/>
        </w:rPr>
      </w:pPr>
      <w:proofErr w:type="gramStart"/>
      <w:r w:rsidRPr="00761678">
        <w:rPr>
          <w:rFonts w:ascii="Times New Roman" w:hAnsi="Times New Roman" w:cs="Times New Roman"/>
          <w:sz w:val="28"/>
          <w:szCs w:val="28"/>
        </w:rPr>
        <w:t>Анализ динамики венчурного рынка США за последние 5-7 лет позволяет сделать вывод о том, что в целом рынок характеризуется достаточной стабильностью (исключая последствия кризиса 2008 года).</w:t>
      </w:r>
      <w:proofErr w:type="gramEnd"/>
      <w:r w:rsidRPr="00761678">
        <w:rPr>
          <w:rFonts w:ascii="Times New Roman" w:hAnsi="Times New Roman" w:cs="Times New Roman"/>
          <w:sz w:val="28"/>
          <w:szCs w:val="28"/>
        </w:rPr>
        <w:t xml:space="preserve"> За период с 2005 по 2011 год, по данным </w:t>
      </w:r>
      <w:r w:rsidRPr="00761678">
        <w:rPr>
          <w:rFonts w:ascii="Times New Roman" w:hAnsi="Times New Roman" w:cs="Times New Roman"/>
          <w:sz w:val="28"/>
          <w:szCs w:val="28"/>
          <w:lang w:val="en-US"/>
        </w:rPr>
        <w:t>Dow</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Jones</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Venture</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Source</w:t>
      </w:r>
      <w:r w:rsidRPr="00761678">
        <w:rPr>
          <w:rFonts w:ascii="Times New Roman" w:hAnsi="Times New Roman" w:cs="Times New Roman"/>
          <w:sz w:val="28"/>
          <w:szCs w:val="28"/>
        </w:rPr>
        <w:t xml:space="preserve">, 2012, наименьшее количество венчурного капитала было инвестировано в посткризисном 2009 году (24, 1 млрд. долл.), а наибольшее – в 2007 (34,3 млрд. </w:t>
      </w:r>
      <w:proofErr w:type="spellStart"/>
      <w:proofErr w:type="gramStart"/>
      <w:r w:rsidRPr="00761678">
        <w:rPr>
          <w:rFonts w:ascii="Times New Roman" w:hAnsi="Times New Roman" w:cs="Times New Roman"/>
          <w:sz w:val="28"/>
          <w:szCs w:val="28"/>
        </w:rPr>
        <w:t>долл</w:t>
      </w:r>
      <w:proofErr w:type="spellEnd"/>
      <w:proofErr w:type="gramEnd"/>
      <w:r w:rsidRPr="00761678">
        <w:rPr>
          <w:rFonts w:ascii="Times New Roman" w:hAnsi="Times New Roman" w:cs="Times New Roman"/>
          <w:sz w:val="28"/>
          <w:szCs w:val="28"/>
        </w:rPr>
        <w:t>)</w:t>
      </w:r>
      <w:r w:rsidR="0070323A" w:rsidRPr="00761678">
        <w:rPr>
          <w:rStyle w:val="af"/>
          <w:rFonts w:ascii="Times New Roman" w:hAnsi="Times New Roman" w:cs="Times New Roman"/>
          <w:sz w:val="28"/>
          <w:szCs w:val="28"/>
        </w:rPr>
        <w:footnoteReference w:id="30"/>
      </w:r>
      <w:r w:rsidRPr="00761678">
        <w:rPr>
          <w:rFonts w:ascii="Times New Roman" w:hAnsi="Times New Roman" w:cs="Times New Roman"/>
          <w:sz w:val="28"/>
          <w:szCs w:val="28"/>
        </w:rPr>
        <w:t xml:space="preserve">. В 2011 году в США сумма реализованных венчурных инвестиций составила 32,5 млрд. долл., что является свидетельством полного выхода индустрии из кризиса.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Одним из важнейших трендов по данным отчета </w:t>
      </w:r>
      <w:r w:rsidR="000E671C">
        <w:rPr>
          <w:rFonts w:ascii="Times New Roman" w:hAnsi="Times New Roman" w:cs="Times New Roman"/>
          <w:sz w:val="28"/>
          <w:szCs w:val="28"/>
        </w:rPr>
        <w:t>«</w:t>
      </w:r>
      <w:r w:rsidRPr="00761678">
        <w:rPr>
          <w:rFonts w:ascii="Times New Roman" w:hAnsi="Times New Roman" w:cs="Times New Roman"/>
          <w:sz w:val="28"/>
          <w:szCs w:val="28"/>
          <w:lang w:val="en-US"/>
        </w:rPr>
        <w:t>Global</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venture</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capital</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insights</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and</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trends</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report</w:t>
      </w:r>
      <w:r w:rsidR="000E671C">
        <w:rPr>
          <w:rFonts w:ascii="Times New Roman" w:hAnsi="Times New Roman" w:cs="Times New Roman"/>
          <w:sz w:val="28"/>
          <w:szCs w:val="28"/>
        </w:rPr>
        <w:t xml:space="preserve">, </w:t>
      </w:r>
      <w:r w:rsidRPr="00761678">
        <w:rPr>
          <w:rFonts w:ascii="Times New Roman" w:hAnsi="Times New Roman" w:cs="Times New Roman"/>
          <w:sz w:val="28"/>
          <w:szCs w:val="28"/>
        </w:rPr>
        <w:t>2011</w:t>
      </w:r>
      <w:r w:rsidR="000E671C">
        <w:rPr>
          <w:rFonts w:ascii="Times New Roman" w:hAnsi="Times New Roman" w:cs="Times New Roman"/>
          <w:sz w:val="28"/>
          <w:szCs w:val="28"/>
        </w:rPr>
        <w:t>»</w:t>
      </w:r>
      <w:r w:rsidRPr="00761678">
        <w:rPr>
          <w:rFonts w:ascii="Times New Roman" w:hAnsi="Times New Roman" w:cs="Times New Roman"/>
          <w:sz w:val="28"/>
          <w:szCs w:val="28"/>
        </w:rPr>
        <w:t xml:space="preserve"> является увеличение длительности пребывания компании в непубличном секторе. Из-за расширения вторичного рынка акций, многим компаниям удается «продаться» до выхода на </w:t>
      </w:r>
      <w:r w:rsidRPr="00761678">
        <w:rPr>
          <w:rFonts w:ascii="Times New Roman" w:hAnsi="Times New Roman" w:cs="Times New Roman"/>
          <w:sz w:val="28"/>
          <w:szCs w:val="28"/>
          <w:lang w:val="en-US"/>
        </w:rPr>
        <w:t>IPO</w:t>
      </w:r>
      <w:r w:rsidRPr="00761678">
        <w:rPr>
          <w:rFonts w:ascii="Times New Roman" w:hAnsi="Times New Roman" w:cs="Times New Roman"/>
          <w:sz w:val="28"/>
          <w:szCs w:val="28"/>
        </w:rPr>
        <w:t xml:space="preserve">, по этой причине многие из них теряют стимул осуществлять первичное публичное размещение акций.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В целом, нельзя сказать, что венчурная индустрия в США в последние годы демонстрирует реко</w:t>
      </w:r>
      <w:r w:rsidR="002A1E6A" w:rsidRPr="00761678">
        <w:rPr>
          <w:rFonts w:ascii="Times New Roman" w:hAnsi="Times New Roman" w:cs="Times New Roman"/>
          <w:sz w:val="28"/>
          <w:szCs w:val="28"/>
        </w:rPr>
        <w:t xml:space="preserve">рдно высокие показатели,  но, тем не менее,  она </w:t>
      </w:r>
      <w:r w:rsidRPr="00761678">
        <w:rPr>
          <w:rFonts w:ascii="Times New Roman" w:hAnsi="Times New Roman" w:cs="Times New Roman"/>
          <w:sz w:val="28"/>
          <w:szCs w:val="28"/>
        </w:rPr>
        <w:t>показывает стабильный рост и динамичное развитие.</w:t>
      </w:r>
      <w:r w:rsidR="000E671C">
        <w:rPr>
          <w:rFonts w:ascii="Times New Roman" w:hAnsi="Times New Roman" w:cs="Times New Roman"/>
          <w:sz w:val="28"/>
          <w:szCs w:val="28"/>
        </w:rPr>
        <w:t xml:space="preserve"> Н</w:t>
      </w:r>
      <w:r w:rsidR="002A1E6A" w:rsidRPr="00761678">
        <w:rPr>
          <w:rFonts w:ascii="Times New Roman" w:hAnsi="Times New Roman" w:cs="Times New Roman"/>
          <w:sz w:val="28"/>
          <w:szCs w:val="28"/>
        </w:rPr>
        <w:t xml:space="preserve">еобходимо отметить, </w:t>
      </w:r>
      <w:r w:rsidR="000E671C">
        <w:rPr>
          <w:rFonts w:ascii="Times New Roman" w:hAnsi="Times New Roman" w:cs="Times New Roman"/>
          <w:sz w:val="28"/>
          <w:szCs w:val="28"/>
        </w:rPr>
        <w:t xml:space="preserve"> что </w:t>
      </w:r>
      <w:r w:rsidR="002A1E6A" w:rsidRPr="00761678">
        <w:rPr>
          <w:rFonts w:ascii="Times New Roman" w:hAnsi="Times New Roman" w:cs="Times New Roman"/>
          <w:sz w:val="28"/>
          <w:szCs w:val="28"/>
        </w:rPr>
        <w:t>темпы роста индустрии значительно снизились по сравнению с периодом стремительного</w:t>
      </w:r>
      <w:r w:rsidR="00F91685" w:rsidRPr="00761678">
        <w:rPr>
          <w:rFonts w:ascii="Times New Roman" w:hAnsi="Times New Roman" w:cs="Times New Roman"/>
          <w:sz w:val="28"/>
          <w:szCs w:val="28"/>
        </w:rPr>
        <w:t xml:space="preserve"> подъема в период</w:t>
      </w:r>
      <w:r w:rsidR="002A1E6A" w:rsidRPr="00761678">
        <w:rPr>
          <w:rFonts w:ascii="Times New Roman" w:hAnsi="Times New Roman" w:cs="Times New Roman"/>
          <w:sz w:val="28"/>
          <w:szCs w:val="28"/>
        </w:rPr>
        <w:t xml:space="preserve"> интернет бума. </w:t>
      </w:r>
    </w:p>
    <w:p w:rsidR="00EB6AB3" w:rsidRPr="00761678" w:rsidRDefault="002A1E6A"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lastRenderedPageBreak/>
        <w:t>З</w:t>
      </w:r>
      <w:r w:rsidR="00EB6AB3" w:rsidRPr="00761678">
        <w:rPr>
          <w:rFonts w:ascii="Times New Roman" w:hAnsi="Times New Roman" w:cs="Times New Roman"/>
          <w:sz w:val="28"/>
          <w:szCs w:val="28"/>
        </w:rPr>
        <w:t xml:space="preserve">релой экономике США, обусловившей стремительное развитие венчурной отрасли свойственны следующие черты: </w:t>
      </w:r>
    </w:p>
    <w:p w:rsidR="00EB6AB3" w:rsidRPr="00761678" w:rsidRDefault="00EB6AB3" w:rsidP="00EB6AB3">
      <w:pPr>
        <w:pStyle w:val="a3"/>
        <w:numPr>
          <w:ilvl w:val="0"/>
          <w:numId w:val="39"/>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в ней имманентно присутствует высокоразвитая предпринимательская культура;</w:t>
      </w:r>
    </w:p>
    <w:p w:rsidR="00EB6AB3" w:rsidRPr="00761678" w:rsidRDefault="00EB6AB3" w:rsidP="00EB6AB3">
      <w:pPr>
        <w:pStyle w:val="a3"/>
        <w:numPr>
          <w:ilvl w:val="0"/>
          <w:numId w:val="39"/>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аккумулируются большие объемы частного капитала;</w:t>
      </w:r>
    </w:p>
    <w:p w:rsidR="00EB6AB3" w:rsidRPr="00761678" w:rsidRDefault="00EB6AB3" w:rsidP="00EB6AB3">
      <w:pPr>
        <w:pStyle w:val="a3"/>
        <w:numPr>
          <w:ilvl w:val="0"/>
          <w:numId w:val="39"/>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действуют инвесторы, которым хорошо знакомы принципы прямого и венчурного инвестирования;</w:t>
      </w:r>
    </w:p>
    <w:p w:rsidR="00EB6AB3" w:rsidRPr="00761678" w:rsidRDefault="00EB6AB3" w:rsidP="00EB6AB3">
      <w:pPr>
        <w:pStyle w:val="a3"/>
        <w:numPr>
          <w:ilvl w:val="0"/>
          <w:numId w:val="39"/>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 xml:space="preserve">хорошо развитые, в силу исторических предпосылок, связи между наукой и бизнесом; </w:t>
      </w:r>
    </w:p>
    <w:p w:rsidR="00EB6AB3" w:rsidRPr="00761678" w:rsidRDefault="002A1E6A" w:rsidP="00EB6AB3">
      <w:pPr>
        <w:pStyle w:val="a3"/>
        <w:numPr>
          <w:ilvl w:val="0"/>
          <w:numId w:val="39"/>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 xml:space="preserve">наблюдается </w:t>
      </w:r>
      <w:r w:rsidR="00EB6AB3" w:rsidRPr="00761678">
        <w:rPr>
          <w:rFonts w:ascii="Times New Roman" w:hAnsi="Times New Roman" w:cs="Times New Roman"/>
          <w:sz w:val="28"/>
          <w:szCs w:val="28"/>
        </w:rPr>
        <w:t xml:space="preserve">высокий уровень развития </w:t>
      </w:r>
      <w:r w:rsidRPr="00761678">
        <w:rPr>
          <w:rFonts w:ascii="Times New Roman" w:hAnsi="Times New Roman" w:cs="Times New Roman"/>
          <w:sz w:val="28"/>
          <w:szCs w:val="28"/>
        </w:rPr>
        <w:t xml:space="preserve">системы </w:t>
      </w:r>
      <w:r w:rsidR="00EB6AB3" w:rsidRPr="00761678">
        <w:rPr>
          <w:rFonts w:ascii="Times New Roman" w:hAnsi="Times New Roman" w:cs="Times New Roman"/>
          <w:sz w:val="28"/>
          <w:szCs w:val="28"/>
        </w:rPr>
        <w:t>патентования и защиты интеллектуальной собственности.</w:t>
      </w:r>
    </w:p>
    <w:p w:rsidR="00EB6AB3" w:rsidRPr="00761678" w:rsidRDefault="000E671C" w:rsidP="00EB6AB3">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Б</w:t>
      </w:r>
      <w:r w:rsidR="00EB6AB3" w:rsidRPr="00761678">
        <w:rPr>
          <w:rFonts w:ascii="Times New Roman" w:hAnsi="Times New Roman" w:cs="Times New Roman"/>
          <w:sz w:val="28"/>
          <w:szCs w:val="28"/>
        </w:rPr>
        <w:t>лагодар</w:t>
      </w:r>
      <w:r>
        <w:rPr>
          <w:rFonts w:ascii="Times New Roman" w:hAnsi="Times New Roman" w:cs="Times New Roman"/>
          <w:sz w:val="28"/>
          <w:szCs w:val="28"/>
        </w:rPr>
        <w:t>я венчурному бизнесу в США был осуществлен</w:t>
      </w:r>
      <w:r w:rsidR="00EB6AB3" w:rsidRPr="00761678">
        <w:rPr>
          <w:rFonts w:ascii="Times New Roman" w:hAnsi="Times New Roman" w:cs="Times New Roman"/>
          <w:sz w:val="28"/>
          <w:szCs w:val="28"/>
        </w:rPr>
        <w:t xml:space="preserve"> технологический пр</w:t>
      </w:r>
      <w:r>
        <w:rPr>
          <w:rFonts w:ascii="Times New Roman" w:hAnsi="Times New Roman" w:cs="Times New Roman"/>
          <w:sz w:val="28"/>
          <w:szCs w:val="28"/>
        </w:rPr>
        <w:t xml:space="preserve">орыв в компьютерной индустрии. В появлении </w:t>
      </w:r>
      <w:r w:rsidR="002A1E6A" w:rsidRPr="00761678">
        <w:rPr>
          <w:rFonts w:ascii="Times New Roman" w:hAnsi="Times New Roman" w:cs="Times New Roman"/>
          <w:sz w:val="28"/>
          <w:szCs w:val="28"/>
        </w:rPr>
        <w:t xml:space="preserve">большинства </w:t>
      </w:r>
      <w:r>
        <w:rPr>
          <w:rFonts w:ascii="Times New Roman" w:hAnsi="Times New Roman" w:cs="Times New Roman"/>
          <w:sz w:val="28"/>
          <w:szCs w:val="28"/>
        </w:rPr>
        <w:t>передовых разработок большую роль играла поддержка</w:t>
      </w:r>
      <w:r w:rsidR="00EB6AB3" w:rsidRPr="00761678">
        <w:rPr>
          <w:rFonts w:ascii="Times New Roman" w:hAnsi="Times New Roman" w:cs="Times New Roman"/>
          <w:sz w:val="28"/>
          <w:szCs w:val="28"/>
        </w:rPr>
        <w:t xml:space="preserve"> </w:t>
      </w:r>
      <w:proofErr w:type="gramStart"/>
      <w:r w:rsidR="00EB6AB3" w:rsidRPr="00761678">
        <w:rPr>
          <w:rFonts w:ascii="Times New Roman" w:hAnsi="Times New Roman" w:cs="Times New Roman"/>
          <w:sz w:val="28"/>
          <w:szCs w:val="28"/>
        </w:rPr>
        <w:t>бизнес-ангелов</w:t>
      </w:r>
      <w:proofErr w:type="gramEnd"/>
      <w:r w:rsidR="00EB6AB3" w:rsidRPr="00761678">
        <w:rPr>
          <w:rFonts w:ascii="Times New Roman" w:hAnsi="Times New Roman" w:cs="Times New Roman"/>
          <w:sz w:val="28"/>
          <w:szCs w:val="28"/>
        </w:rPr>
        <w:t xml:space="preserve"> и венчурных капиталисто</w:t>
      </w:r>
      <w:r>
        <w:rPr>
          <w:rFonts w:ascii="Times New Roman" w:hAnsi="Times New Roman" w:cs="Times New Roman"/>
          <w:sz w:val="28"/>
          <w:szCs w:val="28"/>
        </w:rPr>
        <w:t>в. С</w:t>
      </w:r>
      <w:r w:rsidR="00EB6AB3" w:rsidRPr="00761678">
        <w:rPr>
          <w:rFonts w:ascii="Times New Roman" w:hAnsi="Times New Roman" w:cs="Times New Roman"/>
          <w:sz w:val="28"/>
          <w:szCs w:val="28"/>
        </w:rPr>
        <w:t xml:space="preserve">воими экономическими успехами, страна во многом обязана именно венчурного бизнесу, который явился первым звеном в длинной цепочке </w:t>
      </w:r>
      <w:proofErr w:type="spellStart"/>
      <w:r w:rsidR="00EB6AB3" w:rsidRPr="00761678">
        <w:rPr>
          <w:rFonts w:ascii="Times New Roman" w:hAnsi="Times New Roman" w:cs="Times New Roman"/>
          <w:sz w:val="28"/>
          <w:szCs w:val="28"/>
        </w:rPr>
        <w:t>инновационно</w:t>
      </w:r>
      <w:proofErr w:type="spellEnd"/>
      <w:r w:rsidR="00EB6AB3" w:rsidRPr="00761678">
        <w:rPr>
          <w:rFonts w:ascii="Times New Roman" w:hAnsi="Times New Roman" w:cs="Times New Roman"/>
          <w:sz w:val="28"/>
          <w:szCs w:val="28"/>
        </w:rPr>
        <w:t xml:space="preserve">-технологического развития страны. </w:t>
      </w:r>
    </w:p>
    <w:p w:rsidR="00E531DA" w:rsidRPr="00761678" w:rsidRDefault="00E531DA" w:rsidP="00E13456">
      <w:pPr>
        <w:spacing w:line="360" w:lineRule="auto"/>
        <w:jc w:val="both"/>
        <w:rPr>
          <w:rFonts w:ascii="Times New Roman" w:hAnsi="Times New Roman" w:cs="Times New Roman"/>
          <w:sz w:val="28"/>
          <w:szCs w:val="28"/>
        </w:rPr>
      </w:pPr>
    </w:p>
    <w:p w:rsidR="00FF00F0" w:rsidRDefault="00FF00F0" w:rsidP="00E13456">
      <w:pPr>
        <w:pStyle w:val="2"/>
        <w:numPr>
          <w:ilvl w:val="1"/>
          <w:numId w:val="43"/>
        </w:numPr>
        <w:spacing w:line="360" w:lineRule="auto"/>
        <w:jc w:val="center"/>
        <w:rPr>
          <w:rFonts w:ascii="Times New Roman" w:hAnsi="Times New Roman" w:cs="Times New Roman"/>
          <w:color w:val="auto"/>
          <w:sz w:val="28"/>
        </w:rPr>
      </w:pPr>
      <w:bookmarkStart w:id="14" w:name="_Toc356769571"/>
      <w:r w:rsidRPr="0030515B">
        <w:rPr>
          <w:rFonts w:ascii="Times New Roman" w:hAnsi="Times New Roman" w:cs="Times New Roman"/>
          <w:color w:val="auto"/>
          <w:sz w:val="28"/>
        </w:rPr>
        <w:t>Сопоставительный анализ опыта двух стран</w:t>
      </w:r>
      <w:bookmarkEnd w:id="14"/>
    </w:p>
    <w:p w:rsidR="00E13456" w:rsidRPr="00E13456" w:rsidRDefault="00E13456" w:rsidP="00E13456">
      <w:pPr>
        <w:pStyle w:val="a3"/>
        <w:ind w:left="900"/>
      </w:pPr>
    </w:p>
    <w:p w:rsidR="00EB6AB3" w:rsidRPr="00761678" w:rsidRDefault="00EB6AB3" w:rsidP="000E671C">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Инвестиционные модели венчурной индустрии в России и США имеют сходство, т.к. российская модель является синтетической, производной и аккумулирует опыт многих стран, в том числе и США, как страны с наиболее развитым венчурным бизнесом.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И в той, и в другой модели присутствуют крупные институциональные игроки в лице федеральных агентств или программ поддержки малого </w:t>
      </w:r>
      <w:r w:rsidRPr="00761678">
        <w:rPr>
          <w:rFonts w:ascii="Times New Roman" w:hAnsi="Times New Roman" w:cs="Times New Roman"/>
          <w:sz w:val="28"/>
          <w:szCs w:val="28"/>
        </w:rPr>
        <w:lastRenderedPageBreak/>
        <w:t>бизнеса и инноваций. Однако действия этих механизмов по странам имеют различную эффективность. Общие принципы функционирования индустрии сходны, но у каждой страны есть свои специфические черты.</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В России на данный момент </w:t>
      </w:r>
      <w:r w:rsidR="00541A77">
        <w:rPr>
          <w:rFonts w:ascii="Times New Roman" w:hAnsi="Times New Roman" w:cs="Times New Roman"/>
          <w:sz w:val="28"/>
          <w:szCs w:val="28"/>
        </w:rPr>
        <w:t xml:space="preserve">продолжается </w:t>
      </w:r>
      <w:r w:rsidRPr="00761678">
        <w:rPr>
          <w:rFonts w:ascii="Times New Roman" w:hAnsi="Times New Roman" w:cs="Times New Roman"/>
          <w:sz w:val="28"/>
          <w:szCs w:val="28"/>
        </w:rPr>
        <w:t>период становления венчурного механизма, несмотря на то, что, видоизменяясь, он существует уже более 15 лет. С началом функционирования ОАО РВК осуществляется крупномасштабная поддержка венчурного бизнеса, однако итоги деятельности данной организации и фондов под ее управлением на настоящий момент предстоит оценить, так как полноценные отчеты с итогами функционирования фондов еще не предоставлялись.</w:t>
      </w:r>
      <w:r w:rsidR="00541A77">
        <w:rPr>
          <w:rFonts w:ascii="Times New Roman" w:hAnsi="Times New Roman" w:cs="Times New Roman"/>
          <w:sz w:val="28"/>
          <w:szCs w:val="28"/>
        </w:rPr>
        <w:t xml:space="preserve"> Все государственные инициативы, </w:t>
      </w:r>
      <w:r w:rsidRPr="00761678">
        <w:rPr>
          <w:rFonts w:ascii="Times New Roman" w:hAnsi="Times New Roman" w:cs="Times New Roman"/>
          <w:sz w:val="28"/>
          <w:szCs w:val="28"/>
        </w:rPr>
        <w:t>связанные с</w:t>
      </w:r>
      <w:r w:rsidR="00541A77">
        <w:rPr>
          <w:rFonts w:ascii="Times New Roman" w:hAnsi="Times New Roman" w:cs="Times New Roman"/>
          <w:sz w:val="28"/>
          <w:szCs w:val="28"/>
        </w:rPr>
        <w:t>о</w:t>
      </w:r>
      <w:r w:rsidRPr="00761678">
        <w:rPr>
          <w:rFonts w:ascii="Times New Roman" w:hAnsi="Times New Roman" w:cs="Times New Roman"/>
          <w:sz w:val="28"/>
          <w:szCs w:val="28"/>
        </w:rPr>
        <w:t xml:space="preserve"> стимулированием экономики инноваций – структуры входящие в состав </w:t>
      </w:r>
      <w:proofErr w:type="spellStart"/>
      <w:r w:rsidRPr="00761678">
        <w:rPr>
          <w:rFonts w:ascii="Times New Roman" w:hAnsi="Times New Roman" w:cs="Times New Roman"/>
          <w:sz w:val="28"/>
          <w:szCs w:val="28"/>
        </w:rPr>
        <w:t>Сколково</w:t>
      </w:r>
      <w:proofErr w:type="spellEnd"/>
      <w:r w:rsidRPr="00761678">
        <w:rPr>
          <w:rFonts w:ascii="Times New Roman" w:hAnsi="Times New Roman" w:cs="Times New Roman"/>
          <w:sz w:val="28"/>
          <w:szCs w:val="28"/>
        </w:rPr>
        <w:t>, РОСНАНО, РВК –</w:t>
      </w:r>
      <w:r w:rsidR="002A1E6A" w:rsidRPr="00761678">
        <w:rPr>
          <w:rFonts w:ascii="Times New Roman" w:hAnsi="Times New Roman" w:cs="Times New Roman"/>
          <w:sz w:val="28"/>
          <w:szCs w:val="28"/>
        </w:rPr>
        <w:t xml:space="preserve"> </w:t>
      </w:r>
      <w:r w:rsidRPr="00761678">
        <w:rPr>
          <w:rFonts w:ascii="Times New Roman" w:hAnsi="Times New Roman" w:cs="Times New Roman"/>
          <w:sz w:val="28"/>
          <w:szCs w:val="28"/>
        </w:rPr>
        <w:t>имеют большое значение для формирования инновационной экосистемы. Однако</w:t>
      </w:r>
      <w:proofErr w:type="gramStart"/>
      <w:r w:rsidR="00541A77">
        <w:rPr>
          <w:rFonts w:ascii="Times New Roman" w:hAnsi="Times New Roman" w:cs="Times New Roman"/>
          <w:sz w:val="28"/>
          <w:szCs w:val="28"/>
        </w:rPr>
        <w:t>,</w:t>
      </w:r>
      <w:proofErr w:type="gramEnd"/>
      <w:r w:rsidRPr="00761678">
        <w:rPr>
          <w:rFonts w:ascii="Times New Roman" w:hAnsi="Times New Roman" w:cs="Times New Roman"/>
          <w:sz w:val="28"/>
          <w:szCs w:val="28"/>
        </w:rPr>
        <w:t xml:space="preserve"> на примере США становится очевидно, что государственная поддержка играет важную, но не определяющую роль, в силу того, что </w:t>
      </w:r>
      <w:r w:rsidR="002A1E6A" w:rsidRPr="00761678">
        <w:rPr>
          <w:rFonts w:ascii="Times New Roman" w:hAnsi="Times New Roman" w:cs="Times New Roman"/>
          <w:sz w:val="28"/>
          <w:szCs w:val="28"/>
        </w:rPr>
        <w:t xml:space="preserve">только </w:t>
      </w:r>
      <w:r w:rsidRPr="00761678">
        <w:rPr>
          <w:rFonts w:ascii="Times New Roman" w:hAnsi="Times New Roman" w:cs="Times New Roman"/>
          <w:sz w:val="28"/>
          <w:szCs w:val="28"/>
        </w:rPr>
        <w:t xml:space="preserve">действие рыночных механизмов обеспечивает соотношение спроса на инновации и предложение инноваций. Несвоевременное и чрезмерное вмешательство государства вносит значительный дисбаланс, для ликвидации последствий которого требуется </w:t>
      </w:r>
      <w:r w:rsidR="00541A77">
        <w:rPr>
          <w:rFonts w:ascii="Times New Roman" w:hAnsi="Times New Roman" w:cs="Times New Roman"/>
          <w:sz w:val="28"/>
          <w:szCs w:val="28"/>
        </w:rPr>
        <w:t>время</w:t>
      </w:r>
      <w:r w:rsidRPr="00761678">
        <w:rPr>
          <w:rFonts w:ascii="Times New Roman" w:hAnsi="Times New Roman" w:cs="Times New Roman"/>
          <w:sz w:val="28"/>
          <w:szCs w:val="28"/>
        </w:rPr>
        <w:t xml:space="preserve">. </w:t>
      </w:r>
    </w:p>
    <w:p w:rsidR="00EB6AB3" w:rsidRPr="00761678" w:rsidRDefault="00541A77" w:rsidP="00EB6AB3">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Н</w:t>
      </w:r>
      <w:r w:rsidR="00EB6AB3" w:rsidRPr="00761678">
        <w:rPr>
          <w:rFonts w:ascii="Times New Roman" w:hAnsi="Times New Roman" w:cs="Times New Roman"/>
          <w:sz w:val="28"/>
          <w:szCs w:val="28"/>
        </w:rPr>
        <w:t>а примере США можно сделать вывод о том, что наличие большого количества развитых механизмов венчурного финансирования (</w:t>
      </w:r>
      <w:proofErr w:type="gramStart"/>
      <w:r w:rsidR="00EB6AB3" w:rsidRPr="00761678">
        <w:rPr>
          <w:rFonts w:ascii="Times New Roman" w:hAnsi="Times New Roman" w:cs="Times New Roman"/>
          <w:sz w:val="28"/>
          <w:szCs w:val="28"/>
        </w:rPr>
        <w:t>бизнес-ангелы</w:t>
      </w:r>
      <w:proofErr w:type="gramEnd"/>
      <w:r w:rsidR="00EB6AB3" w:rsidRPr="00761678">
        <w:rPr>
          <w:rFonts w:ascii="Times New Roman" w:hAnsi="Times New Roman" w:cs="Times New Roman"/>
          <w:sz w:val="28"/>
          <w:szCs w:val="28"/>
        </w:rPr>
        <w:t xml:space="preserve">, корпоративные венчурные фонды) способствует сбалансированному развитию венчурной экосистемы. Таким образом, </w:t>
      </w:r>
      <w:proofErr w:type="gramStart"/>
      <w:r w:rsidR="00EB6AB3" w:rsidRPr="00761678">
        <w:rPr>
          <w:rFonts w:ascii="Times New Roman" w:hAnsi="Times New Roman" w:cs="Times New Roman"/>
          <w:sz w:val="28"/>
          <w:szCs w:val="28"/>
        </w:rPr>
        <w:t>становится</w:t>
      </w:r>
      <w:proofErr w:type="gramEnd"/>
      <w:r w:rsidR="00EB6AB3" w:rsidRPr="00761678">
        <w:rPr>
          <w:rFonts w:ascii="Times New Roman" w:hAnsi="Times New Roman" w:cs="Times New Roman"/>
          <w:sz w:val="28"/>
          <w:szCs w:val="28"/>
        </w:rPr>
        <w:t xml:space="preserve"> очевидно, что России необходимо расширение набора механизмов, применяемых в целях стимулирования венчурного бизнеса, в том числе – предоставление государственных гарантий по заемным средствам фондов венчурного финансирования. Данный механизм уже неоднократно эффективно применялся в США, где благодаря его использованию было достигнуто </w:t>
      </w:r>
      <w:r w:rsidR="00EB6AB3" w:rsidRPr="00761678">
        <w:rPr>
          <w:rFonts w:ascii="Times New Roman" w:hAnsi="Times New Roman" w:cs="Times New Roman"/>
          <w:sz w:val="28"/>
          <w:szCs w:val="28"/>
        </w:rPr>
        <w:lastRenderedPageBreak/>
        <w:t xml:space="preserve">снижение рисков инвестирования в долговые ценные бумаги фирм венчурного капитала. </w:t>
      </w:r>
    </w:p>
    <w:p w:rsidR="00EB6AB3" w:rsidRPr="00761678" w:rsidRDefault="00EB6AB3" w:rsidP="00F460AE">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 xml:space="preserve">Характерно, что юридические формы венчурных фондов в РФ имеют существенные отличия от фондов, действующих в США. На данный момент большинство фондов в РФ функционирует в форме ЗПИФ (закрытых паевых инвестиционных фондов), в то время как в США используется форма </w:t>
      </w:r>
      <w:r w:rsidRPr="00761678">
        <w:rPr>
          <w:rFonts w:ascii="Times New Roman" w:hAnsi="Times New Roman" w:cs="Times New Roman"/>
          <w:sz w:val="28"/>
          <w:szCs w:val="28"/>
          <w:lang w:val="en-US"/>
        </w:rPr>
        <w:t>LP</w:t>
      </w:r>
      <w:r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limited</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partnership</w:t>
      </w:r>
      <w:r w:rsidRPr="00761678">
        <w:rPr>
          <w:rFonts w:ascii="Times New Roman" w:hAnsi="Times New Roman" w:cs="Times New Roman"/>
          <w:sz w:val="28"/>
          <w:szCs w:val="28"/>
        </w:rPr>
        <w:t xml:space="preserve">) которая имеет ряд существенных преимуществ. </w:t>
      </w:r>
      <w:r w:rsidR="00F460AE" w:rsidRPr="00761678">
        <w:rPr>
          <w:rFonts w:ascii="Times New Roman" w:hAnsi="Times New Roman" w:cs="Times New Roman"/>
          <w:sz w:val="28"/>
          <w:szCs w:val="28"/>
        </w:rPr>
        <w:t>В связи с этим, в настоящее время активно разрабатывается и совершенствуется новая форма юридического оформления деятельности фондов – инвестиционное товарищество, которая вступила в силу в</w:t>
      </w:r>
      <w:r w:rsidR="00F460AE" w:rsidRPr="00761678">
        <w:rPr>
          <w:rFonts w:ascii="Tahoma" w:hAnsi="Tahoma" w:cs="Tahoma"/>
          <w:sz w:val="21"/>
          <w:szCs w:val="21"/>
          <w:shd w:val="clear" w:color="auto" w:fill="FFFFFF"/>
        </w:rPr>
        <w:t xml:space="preserve"> </w:t>
      </w:r>
      <w:r w:rsidR="00F460AE" w:rsidRPr="00761678">
        <w:rPr>
          <w:rFonts w:ascii="Times New Roman" w:hAnsi="Times New Roman" w:cs="Times New Roman"/>
          <w:sz w:val="28"/>
          <w:szCs w:val="28"/>
          <w:shd w:val="clear" w:color="auto" w:fill="FFFFFF"/>
        </w:rPr>
        <w:t xml:space="preserve">соответствии с Федеральным законом от 28 ноября 2011 № 335-ФЗ «Об инвестиционном товариществе» и была </w:t>
      </w:r>
      <w:r w:rsidR="00F460AE" w:rsidRPr="00761678">
        <w:rPr>
          <w:rFonts w:ascii="Times New Roman" w:hAnsi="Times New Roman" w:cs="Times New Roman"/>
          <w:sz w:val="28"/>
          <w:szCs w:val="28"/>
        </w:rPr>
        <w:t>создана</w:t>
      </w:r>
      <w:r w:rsidRPr="00761678">
        <w:rPr>
          <w:rFonts w:ascii="Times New Roman" w:hAnsi="Times New Roman" w:cs="Times New Roman"/>
          <w:sz w:val="28"/>
          <w:szCs w:val="28"/>
        </w:rPr>
        <w:t xml:space="preserve"> во м</w:t>
      </w:r>
      <w:r w:rsidR="00F460AE" w:rsidRPr="00761678">
        <w:rPr>
          <w:rFonts w:ascii="Times New Roman" w:hAnsi="Times New Roman" w:cs="Times New Roman"/>
          <w:sz w:val="28"/>
          <w:szCs w:val="28"/>
        </w:rPr>
        <w:t>ногом благодаря инициативе РВК. Новый закон</w:t>
      </w:r>
      <w:r w:rsidRPr="00761678">
        <w:rPr>
          <w:rFonts w:ascii="Times New Roman" w:hAnsi="Times New Roman" w:cs="Times New Roman"/>
          <w:sz w:val="28"/>
          <w:szCs w:val="28"/>
        </w:rPr>
        <w:t xml:space="preserve"> дает возможность регистрации фондов в новой форме, которая является очен</w:t>
      </w:r>
      <w:r w:rsidR="00541A77">
        <w:rPr>
          <w:rFonts w:ascii="Times New Roman" w:hAnsi="Times New Roman" w:cs="Times New Roman"/>
          <w:sz w:val="28"/>
          <w:szCs w:val="28"/>
        </w:rPr>
        <w:t>ь близкой к западным аналогам</w:t>
      </w:r>
      <w:r w:rsidRPr="00761678">
        <w:rPr>
          <w:rFonts w:ascii="Times New Roman" w:hAnsi="Times New Roman" w:cs="Times New Roman"/>
          <w:sz w:val="28"/>
          <w:szCs w:val="28"/>
        </w:rPr>
        <w:t>. Тем не менее, до сих пор нет примеров успешного использования данной правовой формы. Едва ли существует идеальная юридическая форма, которая не имела бы существенных недостатков, однако инвестиционное товариществ</w:t>
      </w:r>
      <w:r w:rsidR="00541A77">
        <w:rPr>
          <w:rFonts w:ascii="Times New Roman" w:hAnsi="Times New Roman" w:cs="Times New Roman"/>
          <w:sz w:val="28"/>
          <w:szCs w:val="28"/>
        </w:rPr>
        <w:t>о</w:t>
      </w:r>
      <w:r w:rsidRPr="00761678">
        <w:rPr>
          <w:rFonts w:ascii="Times New Roman" w:hAnsi="Times New Roman" w:cs="Times New Roman"/>
          <w:sz w:val="28"/>
          <w:szCs w:val="28"/>
        </w:rPr>
        <w:t xml:space="preserve"> на данный момент кажется объективно выгодной альтернативной ЗПИФ, который является негибкой и дорогой в </w:t>
      </w:r>
      <w:r w:rsidR="000061CD" w:rsidRPr="00761678">
        <w:rPr>
          <w:rFonts w:ascii="Times New Roman" w:hAnsi="Times New Roman" w:cs="Times New Roman"/>
          <w:sz w:val="28"/>
          <w:szCs w:val="28"/>
        </w:rPr>
        <w:t>эксплуатации юридической формой</w:t>
      </w:r>
      <w:r w:rsidR="00F460AE" w:rsidRPr="00761678">
        <w:rPr>
          <w:rFonts w:ascii="Times New Roman" w:hAnsi="Times New Roman" w:cs="Times New Roman"/>
          <w:sz w:val="28"/>
          <w:szCs w:val="28"/>
        </w:rPr>
        <w:t>. В частности, новая форма дает возможность обеспечить должную защиту прав инвесторов и не требует больших финансовых затрат на обслуживание, что делает ее удобной для использования  сре</w:t>
      </w:r>
      <w:r w:rsidR="00541A77">
        <w:rPr>
          <w:rFonts w:ascii="Times New Roman" w:hAnsi="Times New Roman" w:cs="Times New Roman"/>
          <w:sz w:val="28"/>
          <w:szCs w:val="28"/>
        </w:rPr>
        <w:t>дними и малыми фондами. Н</w:t>
      </w:r>
      <w:r w:rsidR="00F460AE" w:rsidRPr="00761678">
        <w:rPr>
          <w:rFonts w:ascii="Times New Roman" w:hAnsi="Times New Roman" w:cs="Times New Roman"/>
          <w:sz w:val="28"/>
          <w:szCs w:val="28"/>
        </w:rPr>
        <w:t>а</w:t>
      </w:r>
      <w:r w:rsidR="00F460AE" w:rsidRPr="00761678">
        <w:rPr>
          <w:rFonts w:ascii="Times New Roman" w:hAnsi="Times New Roman" w:cs="Times New Roman"/>
          <w:sz w:val="28"/>
          <w:szCs w:val="28"/>
          <w:shd w:val="clear" w:color="auto" w:fill="FFFFFF"/>
        </w:rPr>
        <w:t xml:space="preserve"> данный момент еще нет примеров оформления деятельности фондов в соответствии с данной юридической формой. Из-за отсутствия правоприменительной практики у нового документа есть недостатки, над устранением которых ведется активная  работа, в том числе в рамках рабочей группы, инициированной РВК</w:t>
      </w:r>
      <w:r w:rsidR="00F460AE" w:rsidRPr="00761678">
        <w:rPr>
          <w:rStyle w:val="af"/>
          <w:rFonts w:ascii="Times New Roman" w:hAnsi="Times New Roman" w:cs="Times New Roman"/>
          <w:sz w:val="28"/>
          <w:szCs w:val="28"/>
          <w:shd w:val="clear" w:color="auto" w:fill="FFFFFF"/>
        </w:rPr>
        <w:footnoteReference w:id="31"/>
      </w:r>
      <w:r w:rsidR="00F460AE" w:rsidRPr="00761678">
        <w:rPr>
          <w:rFonts w:ascii="Times New Roman" w:hAnsi="Times New Roman" w:cs="Times New Roman"/>
          <w:sz w:val="28"/>
          <w:szCs w:val="28"/>
          <w:shd w:val="clear" w:color="auto" w:fill="FFFFFF"/>
        </w:rPr>
        <w:t xml:space="preserve">. </w:t>
      </w:r>
    </w:p>
    <w:p w:rsidR="00EB6AB3" w:rsidRPr="00761678" w:rsidRDefault="00EB6AB3" w:rsidP="00EB6AB3">
      <w:p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lastRenderedPageBreak/>
        <w:tab/>
        <w:t xml:space="preserve">Из сравнения США и </w:t>
      </w:r>
      <w:proofErr w:type="gramStart"/>
      <w:r w:rsidRPr="00761678">
        <w:rPr>
          <w:rFonts w:ascii="Times New Roman" w:hAnsi="Times New Roman" w:cs="Times New Roman"/>
          <w:sz w:val="28"/>
          <w:szCs w:val="28"/>
        </w:rPr>
        <w:t>РФ</w:t>
      </w:r>
      <w:proofErr w:type="gramEnd"/>
      <w:r w:rsidRPr="00761678">
        <w:rPr>
          <w:rFonts w:ascii="Times New Roman" w:hAnsi="Times New Roman" w:cs="Times New Roman"/>
          <w:sz w:val="28"/>
          <w:szCs w:val="28"/>
        </w:rPr>
        <w:t xml:space="preserve"> очевидно, что наличие опыта ведения венчурного бизнеса и квалифицированных специалистов является необходимым залогом успеха. Именно поэтому важно приглашать специалистов мирового уровня, которые бы привнесли свой опыт и компетенции, способствуя </w:t>
      </w:r>
      <w:proofErr w:type="spellStart"/>
      <w:r w:rsidRPr="00761678">
        <w:rPr>
          <w:rFonts w:ascii="Times New Roman" w:hAnsi="Times New Roman" w:cs="Times New Roman"/>
          <w:sz w:val="28"/>
          <w:szCs w:val="28"/>
        </w:rPr>
        <w:t>интернализации</w:t>
      </w:r>
      <w:proofErr w:type="spellEnd"/>
      <w:r w:rsidRPr="00761678">
        <w:rPr>
          <w:rFonts w:ascii="Times New Roman" w:hAnsi="Times New Roman" w:cs="Times New Roman"/>
          <w:sz w:val="28"/>
          <w:szCs w:val="28"/>
        </w:rPr>
        <w:t xml:space="preserve"> российской венчурной индустрии. Создание привлекательного инвестиционного имиджа является едва ли не ключевой составляющей в этом вопросе. Зарубежные инвесторы и </w:t>
      </w:r>
      <w:proofErr w:type="gramStart"/>
      <w:r w:rsidRPr="00761678">
        <w:rPr>
          <w:rFonts w:ascii="Times New Roman" w:hAnsi="Times New Roman" w:cs="Times New Roman"/>
          <w:sz w:val="28"/>
          <w:szCs w:val="28"/>
        </w:rPr>
        <w:t>бизнес-ангелы</w:t>
      </w:r>
      <w:proofErr w:type="gramEnd"/>
      <w:r w:rsidRPr="00761678">
        <w:rPr>
          <w:rFonts w:ascii="Times New Roman" w:hAnsi="Times New Roman" w:cs="Times New Roman"/>
          <w:sz w:val="28"/>
          <w:szCs w:val="28"/>
        </w:rPr>
        <w:t>,</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финансируя проекты в России, могут внести большой вклад в развития венчурной экосистемы в нашей стране. </w:t>
      </w:r>
    </w:p>
    <w:p w:rsidR="00EB6AB3" w:rsidRPr="00761678" w:rsidRDefault="00EB6AB3" w:rsidP="00EB6AB3">
      <w:p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ab/>
        <w:t xml:space="preserve">Из-за того, что в США становление венчурной индустрии происходило естественным образом – от </w:t>
      </w:r>
      <w:r w:rsidR="002A1E6A" w:rsidRPr="00761678">
        <w:rPr>
          <w:rFonts w:ascii="Times New Roman" w:hAnsi="Times New Roman" w:cs="Times New Roman"/>
          <w:sz w:val="28"/>
          <w:szCs w:val="28"/>
        </w:rPr>
        <w:t xml:space="preserve">потребностей экосистемы бизнеса и </w:t>
      </w:r>
      <w:r w:rsidRPr="00761678">
        <w:rPr>
          <w:rFonts w:ascii="Times New Roman" w:hAnsi="Times New Roman" w:cs="Times New Roman"/>
          <w:sz w:val="28"/>
          <w:szCs w:val="28"/>
        </w:rPr>
        <w:t>ин</w:t>
      </w:r>
      <w:r w:rsidR="00541A77">
        <w:rPr>
          <w:rFonts w:ascii="Times New Roman" w:hAnsi="Times New Roman" w:cs="Times New Roman"/>
          <w:sz w:val="28"/>
          <w:szCs w:val="28"/>
        </w:rPr>
        <w:t xml:space="preserve">ициатив частных инвесторов и </w:t>
      </w:r>
      <w:proofErr w:type="spellStart"/>
      <w:r w:rsidR="00541A77">
        <w:rPr>
          <w:rFonts w:ascii="Times New Roman" w:hAnsi="Times New Roman" w:cs="Times New Roman"/>
          <w:sz w:val="28"/>
          <w:szCs w:val="28"/>
        </w:rPr>
        <w:t>инн</w:t>
      </w:r>
      <w:r w:rsidRPr="00761678">
        <w:rPr>
          <w:rFonts w:ascii="Times New Roman" w:hAnsi="Times New Roman" w:cs="Times New Roman"/>
          <w:sz w:val="28"/>
          <w:szCs w:val="28"/>
        </w:rPr>
        <w:t>оваторов</w:t>
      </w:r>
      <w:proofErr w:type="spellEnd"/>
      <w:r w:rsidRPr="00761678">
        <w:rPr>
          <w:rFonts w:ascii="Times New Roman" w:hAnsi="Times New Roman" w:cs="Times New Roman"/>
          <w:sz w:val="28"/>
          <w:szCs w:val="28"/>
        </w:rPr>
        <w:t xml:space="preserve">, там не стояло проблемы их включения в функционирование венчурной экосистемы. В России же, напротив, в настоящее время этот вопрос стоит очень остро. Из-за того, что создание инфраструктуры тесно связано с вмешательством государства, становится сложно инициировать спрос на инновационные продукты, для финансирования которых и внедряется механизм венчурного финансирования. Нельзя забывать, что развитие венчурного бизнеса является лишь средством достижения более масштабной цели – создания инновационной экономики и массовой коммерциализации инноваций. </w:t>
      </w:r>
    </w:p>
    <w:p w:rsidR="00EB6AB3" w:rsidRPr="00761678" w:rsidRDefault="00EB6AB3" w:rsidP="00361514">
      <w:p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ab/>
        <w:t xml:space="preserve">На данном этапе российскую венчурную систему в силу непродолжительности </w:t>
      </w:r>
      <w:r w:rsidR="00D62836" w:rsidRPr="00761678">
        <w:rPr>
          <w:rFonts w:ascii="Times New Roman" w:hAnsi="Times New Roman" w:cs="Times New Roman"/>
          <w:sz w:val="28"/>
          <w:szCs w:val="28"/>
        </w:rPr>
        <w:t xml:space="preserve">ее </w:t>
      </w:r>
      <w:r w:rsidRPr="00761678">
        <w:rPr>
          <w:rFonts w:ascii="Times New Roman" w:hAnsi="Times New Roman" w:cs="Times New Roman"/>
          <w:sz w:val="28"/>
          <w:szCs w:val="28"/>
        </w:rPr>
        <w:t xml:space="preserve">существования, сложно назвать совершенной, и на данном </w:t>
      </w:r>
      <w:proofErr w:type="gramStart"/>
      <w:r w:rsidRPr="00761678">
        <w:rPr>
          <w:rFonts w:ascii="Times New Roman" w:hAnsi="Times New Roman" w:cs="Times New Roman"/>
          <w:sz w:val="28"/>
          <w:szCs w:val="28"/>
        </w:rPr>
        <w:t>этапе</w:t>
      </w:r>
      <w:proofErr w:type="gramEnd"/>
      <w:r w:rsidRPr="00761678">
        <w:rPr>
          <w:rFonts w:ascii="Times New Roman" w:hAnsi="Times New Roman" w:cs="Times New Roman"/>
          <w:sz w:val="28"/>
          <w:szCs w:val="28"/>
        </w:rPr>
        <w:t xml:space="preserve"> очевидно, что она нуждается в значительной доработке на базе передового опыта стран, в которых венчурный механизм уже имеет</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длительную историю успеха. </w:t>
      </w:r>
      <w:r w:rsidRPr="00761678">
        <w:rPr>
          <w:rFonts w:ascii="Times New Roman" w:hAnsi="Times New Roman" w:cs="Times New Roman"/>
          <w:b/>
          <w:sz w:val="28"/>
          <w:szCs w:val="28"/>
        </w:rPr>
        <w:br w:type="page"/>
      </w:r>
    </w:p>
    <w:p w:rsidR="00EB6AB3" w:rsidRDefault="00EB6AB3" w:rsidP="00E13456">
      <w:pPr>
        <w:pStyle w:val="1"/>
        <w:numPr>
          <w:ilvl w:val="0"/>
          <w:numId w:val="43"/>
        </w:numPr>
        <w:spacing w:line="360" w:lineRule="auto"/>
        <w:jc w:val="center"/>
        <w:rPr>
          <w:rFonts w:ascii="Times New Roman" w:hAnsi="Times New Roman" w:cs="Times New Roman"/>
          <w:color w:val="auto"/>
        </w:rPr>
      </w:pPr>
      <w:bookmarkStart w:id="15" w:name="_Toc356769572"/>
      <w:r w:rsidRPr="0030515B">
        <w:rPr>
          <w:rFonts w:ascii="Times New Roman" w:hAnsi="Times New Roman" w:cs="Times New Roman"/>
          <w:color w:val="auto"/>
        </w:rPr>
        <w:lastRenderedPageBreak/>
        <w:t>Анализ  механизма венчурного инвестирования на примере проекта, получившего финансирование  ФПИ РВК</w:t>
      </w:r>
      <w:bookmarkEnd w:id="15"/>
    </w:p>
    <w:p w:rsidR="00E13456" w:rsidRPr="00E13456" w:rsidRDefault="00E13456" w:rsidP="00E13456">
      <w:pPr>
        <w:pStyle w:val="a3"/>
        <w:ind w:left="810"/>
      </w:pPr>
    </w:p>
    <w:p w:rsidR="00EB6AB3" w:rsidRPr="00761678" w:rsidRDefault="00EB6AB3" w:rsidP="00F011FB">
      <w:p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ab/>
        <w:t xml:space="preserve">В рамках данной практической главы будет рассмотрен пример, представленный в виде кейса, который наглядно демонстрирует венчурный механизм в действии. Данный пример  взят из практики деятельности Фонда Посевных Инвестиций РВК (ФПИ РВК), который специализируется на предоставлении инвестиций компаниям на начальных этапах развития. </w:t>
      </w:r>
      <w:proofErr w:type="gramStart"/>
      <w:r w:rsidRPr="00761678">
        <w:rPr>
          <w:rFonts w:ascii="Times New Roman" w:hAnsi="Times New Roman" w:cs="Times New Roman"/>
          <w:sz w:val="28"/>
          <w:szCs w:val="28"/>
        </w:rPr>
        <w:t>Большая часть информации, полученная для написания данной главы не подлежит</w:t>
      </w:r>
      <w:proofErr w:type="gramEnd"/>
      <w:r w:rsidRPr="00761678">
        <w:rPr>
          <w:rFonts w:ascii="Times New Roman" w:hAnsi="Times New Roman" w:cs="Times New Roman"/>
          <w:sz w:val="28"/>
          <w:szCs w:val="28"/>
        </w:rPr>
        <w:t xml:space="preserve"> разглашению,</w:t>
      </w:r>
      <w:r w:rsidR="00F011FB">
        <w:rPr>
          <w:rFonts w:ascii="Times New Roman" w:hAnsi="Times New Roman" w:cs="Times New Roman"/>
          <w:sz w:val="28"/>
          <w:szCs w:val="28"/>
        </w:rPr>
        <w:t xml:space="preserve"> т.к. представляет собой коммерческую тайну. И</w:t>
      </w:r>
      <w:r w:rsidRPr="00761678">
        <w:rPr>
          <w:rFonts w:ascii="Times New Roman" w:hAnsi="Times New Roman" w:cs="Times New Roman"/>
          <w:sz w:val="28"/>
          <w:szCs w:val="28"/>
        </w:rPr>
        <w:t xml:space="preserve">менно поэтому в </w:t>
      </w:r>
      <w:r w:rsidR="00F011FB">
        <w:rPr>
          <w:rFonts w:ascii="Times New Roman" w:hAnsi="Times New Roman" w:cs="Times New Roman"/>
          <w:sz w:val="28"/>
          <w:szCs w:val="28"/>
        </w:rPr>
        <w:t xml:space="preserve">настоящей работе </w:t>
      </w:r>
      <w:r w:rsidRPr="00761678">
        <w:rPr>
          <w:rFonts w:ascii="Times New Roman" w:hAnsi="Times New Roman" w:cs="Times New Roman"/>
          <w:sz w:val="28"/>
          <w:szCs w:val="28"/>
        </w:rPr>
        <w:t xml:space="preserve">будет использован ряд условных обозначений, имеющих целью исключить возможность идентификации компании, </w:t>
      </w:r>
      <w:proofErr w:type="gramStart"/>
      <w:r w:rsidRPr="00761678">
        <w:rPr>
          <w:rFonts w:ascii="Times New Roman" w:hAnsi="Times New Roman" w:cs="Times New Roman"/>
          <w:sz w:val="28"/>
          <w:szCs w:val="28"/>
        </w:rPr>
        <w:t>данные</w:t>
      </w:r>
      <w:proofErr w:type="gramEnd"/>
      <w:r w:rsidRPr="00761678">
        <w:rPr>
          <w:rFonts w:ascii="Times New Roman" w:hAnsi="Times New Roman" w:cs="Times New Roman"/>
          <w:sz w:val="28"/>
          <w:szCs w:val="28"/>
        </w:rPr>
        <w:t xml:space="preserve"> по деятельности которой были использованы. Необходимо отметить, что, несмотря на наличие условных обозначений, данный кейс демонстрирует достоверную информацию, полученную в </w:t>
      </w:r>
      <w:r w:rsidR="00F011FB">
        <w:rPr>
          <w:rFonts w:ascii="Times New Roman" w:hAnsi="Times New Roman" w:cs="Times New Roman"/>
          <w:sz w:val="28"/>
          <w:szCs w:val="28"/>
        </w:rPr>
        <w:t xml:space="preserve">ходе </w:t>
      </w:r>
      <w:r w:rsidRPr="00761678">
        <w:rPr>
          <w:rFonts w:ascii="Times New Roman" w:hAnsi="Times New Roman" w:cs="Times New Roman"/>
          <w:sz w:val="28"/>
          <w:szCs w:val="28"/>
        </w:rPr>
        <w:t xml:space="preserve">сотрудничества с одним из Институтов Развития РФ – ОАО РВК в сугубо исследовательских целях. </w:t>
      </w:r>
    </w:p>
    <w:p w:rsidR="00EB6AB3" w:rsidRPr="00761678" w:rsidRDefault="00EB6AB3" w:rsidP="00F011FB">
      <w:p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ab/>
        <w:t>ФПИ РВК является одной из структур в рамках РВК, осуществляющих инвестиционную деятельность. Данный Фонд был создан в 2009 году в форме общества с ограниченной ответственностью, доля РВК в Фонде составляет 99%. Основная деятельность Фонда заключается в предоставлении инвестиций инновационным компаниям с большим потенциалом роста, что и является непосредственно венчурным инвестированием. Также Фонд имеет ряд глобальных целей</w:t>
      </w:r>
      <w:r w:rsidR="00512EAE" w:rsidRPr="00761678">
        <w:rPr>
          <w:rStyle w:val="af"/>
          <w:rFonts w:ascii="Times New Roman" w:hAnsi="Times New Roman" w:cs="Times New Roman"/>
          <w:sz w:val="28"/>
          <w:szCs w:val="28"/>
        </w:rPr>
        <w:footnoteReference w:id="32"/>
      </w:r>
      <w:r w:rsidRPr="00761678">
        <w:rPr>
          <w:rFonts w:ascii="Times New Roman" w:hAnsi="Times New Roman" w:cs="Times New Roman"/>
          <w:sz w:val="28"/>
          <w:szCs w:val="28"/>
        </w:rPr>
        <w:t xml:space="preserve">, которые включают в себя поддержку технологического бизнеса в РФ и вовлечение частных инвесторов и </w:t>
      </w:r>
      <w:proofErr w:type="gramStart"/>
      <w:r w:rsidRPr="00761678">
        <w:rPr>
          <w:rFonts w:ascii="Times New Roman" w:hAnsi="Times New Roman" w:cs="Times New Roman"/>
          <w:sz w:val="28"/>
          <w:szCs w:val="28"/>
        </w:rPr>
        <w:t>бизнес-ангелов</w:t>
      </w:r>
      <w:proofErr w:type="gramEnd"/>
      <w:r w:rsidRPr="00761678">
        <w:rPr>
          <w:rFonts w:ascii="Times New Roman" w:hAnsi="Times New Roman" w:cs="Times New Roman"/>
          <w:sz w:val="28"/>
          <w:szCs w:val="28"/>
        </w:rPr>
        <w:t xml:space="preserve"> в новые, перспективные проекты, а также содействие увеличению количества проектов, претендующих на получение финансирования ранних стадий. </w:t>
      </w:r>
      <w:r w:rsidR="00F011FB">
        <w:rPr>
          <w:rFonts w:ascii="Times New Roman" w:hAnsi="Times New Roman" w:cs="Times New Roman"/>
          <w:sz w:val="28"/>
          <w:szCs w:val="28"/>
        </w:rPr>
        <w:t xml:space="preserve">Фонд </w:t>
      </w:r>
      <w:r w:rsidRPr="00761678">
        <w:rPr>
          <w:rFonts w:ascii="Times New Roman" w:hAnsi="Times New Roman" w:cs="Times New Roman"/>
          <w:sz w:val="28"/>
          <w:szCs w:val="28"/>
        </w:rPr>
        <w:t xml:space="preserve">был создан на </w:t>
      </w:r>
      <w:r w:rsidRPr="00761678">
        <w:rPr>
          <w:rFonts w:ascii="Times New Roman" w:hAnsi="Times New Roman" w:cs="Times New Roman"/>
          <w:sz w:val="28"/>
          <w:szCs w:val="28"/>
        </w:rPr>
        <w:lastRenderedPageBreak/>
        <w:t xml:space="preserve">неопределенный срок и первоначальный суммарный объем средств под его управлением составлял 2 млрд. руб.   </w:t>
      </w:r>
    </w:p>
    <w:p w:rsidR="00EB6AB3" w:rsidRPr="00761678" w:rsidRDefault="00EB6AB3" w:rsidP="00EB6AB3">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По регламенту данный Фонд не должен обеспечивать более 75% от потребности одной компании в финансировании и, также важным аспектом является то, что процесс инвестирования в соответствии с регламентом должен происходить совместно с частными инвесторами, которые вкладывают свои личные средства в инвестируемую компанию.  Общая инвестиционная стратегия Фонда заключается во вложении денежных сре</w:t>
      </w:r>
      <w:proofErr w:type="gramStart"/>
      <w:r w:rsidRPr="00761678">
        <w:rPr>
          <w:rFonts w:ascii="Times New Roman" w:hAnsi="Times New Roman" w:cs="Times New Roman"/>
          <w:sz w:val="28"/>
          <w:szCs w:val="28"/>
        </w:rPr>
        <w:t>дств в д</w:t>
      </w:r>
      <w:proofErr w:type="gramEnd"/>
      <w:r w:rsidRPr="00761678">
        <w:rPr>
          <w:rFonts w:ascii="Times New Roman" w:hAnsi="Times New Roman" w:cs="Times New Roman"/>
          <w:sz w:val="28"/>
          <w:szCs w:val="28"/>
        </w:rPr>
        <w:t xml:space="preserve">оли российских компаний на «посевной» стадии развития, относящихся к категории инновационных предприятий. </w:t>
      </w:r>
    </w:p>
    <w:p w:rsidR="00EB6AB3" w:rsidRPr="00761678" w:rsidRDefault="00EB6AB3" w:rsidP="00EB6AB3">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Компания «</w:t>
      </w:r>
      <w:r w:rsidRPr="00761678">
        <w:rPr>
          <w:rFonts w:ascii="Times New Roman" w:hAnsi="Times New Roman" w:cs="Times New Roman"/>
          <w:sz w:val="28"/>
          <w:szCs w:val="28"/>
          <w:lang w:val="en-US"/>
        </w:rPr>
        <w:t>DACT</w:t>
      </w:r>
      <w:r w:rsidRPr="00761678">
        <w:rPr>
          <w:rFonts w:ascii="Times New Roman" w:hAnsi="Times New Roman" w:cs="Times New Roman"/>
          <w:sz w:val="28"/>
          <w:szCs w:val="28"/>
        </w:rPr>
        <w:t xml:space="preserve">», на примере которой будет продемонстрирован механизм венчурного инвестирования, успешно получила уже два раунда финансирования из ФПИ РВК, что является свидетельством качества технологии и перспективности проекта, который она реализует и увеличивает научный интерес к анализу данного проекта. </w:t>
      </w:r>
    </w:p>
    <w:p w:rsidR="00EB6AB3" w:rsidRPr="00761678" w:rsidRDefault="00EB6AB3" w:rsidP="00EB6AB3">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Рассматриваемая компания была зарегистрирована в организационно-правовой форме общества с ограниченной ответственностью – ООО «</w:t>
      </w:r>
      <w:r w:rsidRPr="00761678">
        <w:rPr>
          <w:rFonts w:ascii="Times New Roman" w:hAnsi="Times New Roman" w:cs="Times New Roman"/>
          <w:sz w:val="28"/>
          <w:szCs w:val="28"/>
          <w:lang w:val="en-US"/>
        </w:rPr>
        <w:t>DACT</w:t>
      </w:r>
      <w:r w:rsidRPr="00761678">
        <w:rPr>
          <w:rFonts w:ascii="Times New Roman" w:hAnsi="Times New Roman" w:cs="Times New Roman"/>
          <w:sz w:val="28"/>
          <w:szCs w:val="28"/>
        </w:rPr>
        <w:t>». Цель проекта заключается в создании универсального, мультифункционального устройства по распознаванию</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отпечатков пальцев, для его внедрения на рынки, где есть потребность в быстрой и безошибочной идентификации личности (разнообразные средства защиты и охраны, противоугонные средства и т</w:t>
      </w:r>
      <w:r w:rsidR="00432A27">
        <w:rPr>
          <w:rFonts w:ascii="Times New Roman" w:hAnsi="Times New Roman" w:cs="Times New Roman"/>
          <w:sz w:val="28"/>
          <w:szCs w:val="28"/>
        </w:rPr>
        <w:t>.</w:t>
      </w:r>
      <w:r w:rsidRPr="00761678">
        <w:rPr>
          <w:rFonts w:ascii="Times New Roman" w:hAnsi="Times New Roman" w:cs="Times New Roman"/>
          <w:sz w:val="28"/>
          <w:szCs w:val="28"/>
        </w:rPr>
        <w:t>д.). Основой бизнес модели в данном проекте является как прямая продажа партий устройства, так и продажа лицензий. Реализацию проекта компания «</w:t>
      </w:r>
      <w:r w:rsidRPr="00761678">
        <w:rPr>
          <w:rFonts w:ascii="Times New Roman" w:hAnsi="Times New Roman" w:cs="Times New Roman"/>
          <w:sz w:val="28"/>
          <w:szCs w:val="28"/>
          <w:lang w:val="en-US"/>
        </w:rPr>
        <w:t>DACT</w:t>
      </w:r>
      <w:r w:rsidRPr="00761678">
        <w:rPr>
          <w:rFonts w:ascii="Times New Roman" w:hAnsi="Times New Roman" w:cs="Times New Roman"/>
          <w:sz w:val="28"/>
          <w:szCs w:val="28"/>
        </w:rPr>
        <w:t xml:space="preserve">» планировала производить самостоятельно на стадиях разработки продукта и начала прямых продаж. Серийное производство устройства планировалось осуществлять на условиях аутсорсинга. Сами авторы проекта считают, что основные составляющие успеха разработанной  технологии заключаются в наличии широкого спектра применения данной разработки, формировании новых рыночных ниш для ее </w:t>
      </w:r>
      <w:r w:rsidRPr="00761678">
        <w:rPr>
          <w:rFonts w:ascii="Times New Roman" w:hAnsi="Times New Roman" w:cs="Times New Roman"/>
          <w:sz w:val="28"/>
          <w:szCs w:val="28"/>
        </w:rPr>
        <w:lastRenderedPageBreak/>
        <w:t>внедрения и высоком качестве получаемого результата. Что касается объемов рынка, то компания «</w:t>
      </w:r>
      <w:r w:rsidRPr="00761678">
        <w:rPr>
          <w:rFonts w:ascii="Times New Roman" w:hAnsi="Times New Roman" w:cs="Times New Roman"/>
          <w:sz w:val="28"/>
          <w:szCs w:val="28"/>
          <w:lang w:val="en-US"/>
        </w:rPr>
        <w:t>DACT</w:t>
      </w:r>
      <w:r w:rsidRPr="00761678">
        <w:rPr>
          <w:rFonts w:ascii="Times New Roman" w:hAnsi="Times New Roman" w:cs="Times New Roman"/>
          <w:sz w:val="28"/>
          <w:szCs w:val="28"/>
        </w:rPr>
        <w:t xml:space="preserve">» планирует продажу не менее 100.000 устройств в год. Такие амбиции обусловлены рядом факторов и характеристик, которые заложены в проект: </w:t>
      </w:r>
    </w:p>
    <w:p w:rsidR="00EB6AB3" w:rsidRPr="00761678" w:rsidRDefault="00EB6AB3" w:rsidP="00EB6AB3">
      <w:pPr>
        <w:pStyle w:val="a3"/>
        <w:numPr>
          <w:ilvl w:val="0"/>
          <w:numId w:val="28"/>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надежная, востребованная технология,</w:t>
      </w:r>
    </w:p>
    <w:p w:rsidR="00EB6AB3" w:rsidRPr="00761678" w:rsidRDefault="00EB6AB3" w:rsidP="00EB6AB3">
      <w:pPr>
        <w:pStyle w:val="a3"/>
        <w:numPr>
          <w:ilvl w:val="0"/>
          <w:numId w:val="28"/>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относительно низкая стоимость (по сравнению с конкурентами),</w:t>
      </w:r>
    </w:p>
    <w:p w:rsidR="00EB6AB3" w:rsidRPr="00761678" w:rsidRDefault="00EB6AB3" w:rsidP="00EB6AB3">
      <w:pPr>
        <w:pStyle w:val="a3"/>
        <w:numPr>
          <w:ilvl w:val="0"/>
          <w:numId w:val="28"/>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агрессивный маркетинг (участие в выставках и технологических конференциях для быстро продвижения продукта),</w:t>
      </w:r>
    </w:p>
    <w:p w:rsidR="00EB6AB3" w:rsidRPr="00761678" w:rsidRDefault="00EB6AB3" w:rsidP="00EB6AB3">
      <w:pPr>
        <w:pStyle w:val="a3"/>
        <w:numPr>
          <w:ilvl w:val="0"/>
          <w:numId w:val="28"/>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создание собственного, узнаваемого бренда в наиболее короткие сроки,</w:t>
      </w:r>
    </w:p>
    <w:p w:rsidR="00EB6AB3" w:rsidRPr="00761678" w:rsidRDefault="00EB6AB3" w:rsidP="00EB6AB3">
      <w:pPr>
        <w:pStyle w:val="a3"/>
        <w:numPr>
          <w:ilvl w:val="0"/>
          <w:numId w:val="28"/>
        </w:numPr>
        <w:spacing w:line="360" w:lineRule="auto"/>
        <w:jc w:val="both"/>
        <w:rPr>
          <w:rFonts w:ascii="Times New Roman" w:hAnsi="Times New Roman" w:cs="Times New Roman"/>
          <w:sz w:val="28"/>
          <w:szCs w:val="28"/>
        </w:rPr>
      </w:pPr>
      <w:r w:rsidRPr="00761678">
        <w:rPr>
          <w:rFonts w:ascii="Times New Roman" w:hAnsi="Times New Roman" w:cs="Times New Roman"/>
          <w:sz w:val="28"/>
          <w:szCs w:val="28"/>
        </w:rPr>
        <w:t>распространение опытно-промышленных образцов (</w:t>
      </w:r>
      <w:r w:rsidRPr="00761678">
        <w:rPr>
          <w:rFonts w:ascii="Times New Roman" w:hAnsi="Times New Roman" w:cs="Times New Roman"/>
          <w:sz w:val="28"/>
          <w:szCs w:val="28"/>
          <w:lang w:val="en-US"/>
        </w:rPr>
        <w:t>trial</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lang w:val="en-US"/>
        </w:rPr>
        <w:t>versions</w:t>
      </w:r>
      <w:r w:rsidRPr="00761678">
        <w:rPr>
          <w:rFonts w:ascii="Times New Roman" w:hAnsi="Times New Roman" w:cs="Times New Roman"/>
          <w:sz w:val="28"/>
          <w:szCs w:val="28"/>
        </w:rPr>
        <w:t xml:space="preserve">) между потенциальными потребителями.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Данная технология, несмотря на новаторство, имеет ряд зарубежных аналогов (прототипов), однако на их фоне она отличается точностью распознавания папиллярного рисунка (0,01%) и доступной ценой.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Для получения инвестиций любой компании необходимо произвести пред-инвестиционную и </w:t>
      </w:r>
      <w:proofErr w:type="gramStart"/>
      <w:r w:rsidRPr="00761678">
        <w:rPr>
          <w:rFonts w:ascii="Times New Roman" w:hAnsi="Times New Roman" w:cs="Times New Roman"/>
          <w:sz w:val="28"/>
          <w:szCs w:val="28"/>
        </w:rPr>
        <w:t>пост-инвестиционную</w:t>
      </w:r>
      <w:proofErr w:type="gramEnd"/>
      <w:r w:rsidRPr="00761678">
        <w:rPr>
          <w:rFonts w:ascii="Times New Roman" w:hAnsi="Times New Roman" w:cs="Times New Roman"/>
          <w:sz w:val="28"/>
          <w:szCs w:val="28"/>
        </w:rPr>
        <w:t xml:space="preserve"> оценку, которые в данном случае  составили 17,4 млн. рублей и 26,1 млн. рублей для первого раунда инвестирования. По предварительным подсчетам экспертов общий срок реализации проекта (при предоставлении инвестиций двух раундов) составит 6 лет, из расчета, что по первому ранду длительность отчетного периода составит 10 месяцев. Финансовые показатели проекта  по данным расчетов на момент подачи заявки для получения первого раунда финансирования были следующие: </w:t>
      </w:r>
      <w:r w:rsidRPr="00761678">
        <w:rPr>
          <w:rFonts w:ascii="Times New Roman" w:hAnsi="Times New Roman" w:cs="Times New Roman"/>
          <w:sz w:val="28"/>
          <w:szCs w:val="28"/>
          <w:lang w:val="en-US"/>
        </w:rPr>
        <w:t>IRR</w:t>
      </w:r>
      <w:r w:rsidRPr="00761678">
        <w:rPr>
          <w:rFonts w:ascii="Times New Roman" w:hAnsi="Times New Roman" w:cs="Times New Roman"/>
          <w:sz w:val="28"/>
          <w:szCs w:val="28"/>
        </w:rPr>
        <w:t xml:space="preserve"> – 51% (внутренняя норма доходности проекта), </w:t>
      </w:r>
      <w:r w:rsidRPr="00761678">
        <w:rPr>
          <w:rFonts w:ascii="Times New Roman" w:hAnsi="Times New Roman" w:cs="Times New Roman"/>
          <w:sz w:val="28"/>
          <w:szCs w:val="28"/>
          <w:lang w:val="en-US"/>
        </w:rPr>
        <w:t>NVP</w:t>
      </w:r>
      <w:r w:rsidRPr="00761678">
        <w:rPr>
          <w:rFonts w:ascii="Times New Roman" w:hAnsi="Times New Roman" w:cs="Times New Roman"/>
          <w:sz w:val="28"/>
          <w:szCs w:val="28"/>
        </w:rPr>
        <w:t xml:space="preserve"> – 28</w:t>
      </w:r>
      <w:proofErr w:type="gramStart"/>
      <w:r w:rsidRPr="00761678">
        <w:rPr>
          <w:rFonts w:ascii="Times New Roman" w:hAnsi="Times New Roman" w:cs="Times New Roman"/>
          <w:sz w:val="28"/>
          <w:szCs w:val="28"/>
        </w:rPr>
        <w:t>,6</w:t>
      </w:r>
      <w:proofErr w:type="gramEnd"/>
      <w:r w:rsidRPr="00761678">
        <w:rPr>
          <w:rFonts w:ascii="Times New Roman" w:hAnsi="Times New Roman" w:cs="Times New Roman"/>
          <w:sz w:val="28"/>
          <w:szCs w:val="28"/>
        </w:rPr>
        <w:t xml:space="preserve"> млн. руб. за 6 лет (приведенная стоимость проекта).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Также авторы проекта произвели качественное обоснование конкурентных преимуществ данной инновации перед аналогичными системами биометрической авторизации личности (идентификация человека по сетчатке глаза или по голосу). Таким образом, было выяснено, что </w:t>
      </w:r>
      <w:r w:rsidRPr="00761678">
        <w:rPr>
          <w:rFonts w:ascii="Times New Roman" w:hAnsi="Times New Roman" w:cs="Times New Roman"/>
          <w:sz w:val="28"/>
          <w:szCs w:val="28"/>
        </w:rPr>
        <w:lastRenderedPageBreak/>
        <w:t xml:space="preserve">тензорная плата, на основе которой будет функционировать устройство по автоматической авторизации пользователя на основе дактилоскопической биометрии, представляет собой качественно новый, надежный подход к идентификации человека по биометрическим данным.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Одним из важнейших факторов при принятии решения об инвестировании, наряду с проработкой бизнес-плана и оценкой рисков деятельности компании, является качество исполнительской и управляющей команды. В данном конкретном случае особое внимание инвесторов привлекла экспертная группа разработчиков, проводивших ряд выдающихся исследования в ННГУ им. Лобачевского и имеющих большую научную базу  и многолетний опыт в области разработки устройств биометрии.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 xml:space="preserve">В рамках разработки проекта был проведен </w:t>
      </w:r>
      <w:r w:rsidRPr="00761678">
        <w:rPr>
          <w:rFonts w:ascii="Times New Roman" w:hAnsi="Times New Roman" w:cs="Times New Roman"/>
          <w:sz w:val="28"/>
          <w:szCs w:val="28"/>
          <w:lang w:val="en-US"/>
        </w:rPr>
        <w:t>SWOT</w:t>
      </w:r>
      <w:r w:rsidRPr="00761678">
        <w:rPr>
          <w:rFonts w:ascii="Times New Roman" w:hAnsi="Times New Roman" w:cs="Times New Roman"/>
          <w:sz w:val="28"/>
          <w:szCs w:val="28"/>
        </w:rPr>
        <w:t xml:space="preserve">-анализ, благодаря которому удалось выяснить, какие сильные, слабые стороны, возможности и угрозы могут встать на пути нового </w:t>
      </w:r>
      <w:proofErr w:type="gramStart"/>
      <w:r w:rsidRPr="00761678">
        <w:rPr>
          <w:rFonts w:ascii="Times New Roman" w:hAnsi="Times New Roman" w:cs="Times New Roman"/>
          <w:sz w:val="28"/>
          <w:szCs w:val="28"/>
        </w:rPr>
        <w:t>бизнес-проекта</w:t>
      </w:r>
      <w:proofErr w:type="gramEnd"/>
      <w:r w:rsidRPr="00761678">
        <w:rPr>
          <w:rFonts w:ascii="Times New Roman" w:hAnsi="Times New Roman" w:cs="Times New Roman"/>
          <w:sz w:val="28"/>
          <w:szCs w:val="28"/>
        </w:rPr>
        <w:t>. Также был выявлен ряд барьеров, которые могут препятствовать выходу на рынок компании «</w:t>
      </w:r>
      <w:r w:rsidRPr="00761678">
        <w:rPr>
          <w:rFonts w:ascii="Times New Roman" w:hAnsi="Times New Roman" w:cs="Times New Roman"/>
          <w:sz w:val="28"/>
          <w:szCs w:val="28"/>
          <w:lang w:val="en-US"/>
        </w:rPr>
        <w:t>DACT</w:t>
      </w:r>
      <w:r w:rsidRPr="00761678">
        <w:rPr>
          <w:rFonts w:ascii="Times New Roman" w:hAnsi="Times New Roman" w:cs="Times New Roman"/>
          <w:sz w:val="28"/>
          <w:szCs w:val="28"/>
        </w:rPr>
        <w:t>», в том числе экономических, технических и административных, и разработаны пути их преодоления. Основные группы рисков также были оценены экспертами и найдены эффективные пути их снижения, с целью элиминирования процентной вероятности провала коммерческой стратегии компании «</w:t>
      </w:r>
      <w:r w:rsidRPr="00761678">
        <w:rPr>
          <w:rFonts w:ascii="Times New Roman" w:hAnsi="Times New Roman" w:cs="Times New Roman"/>
          <w:sz w:val="28"/>
          <w:szCs w:val="28"/>
          <w:lang w:val="en-US"/>
        </w:rPr>
        <w:t>DACT</w:t>
      </w:r>
      <w:r w:rsidRPr="00761678">
        <w:rPr>
          <w:rFonts w:ascii="Times New Roman" w:hAnsi="Times New Roman" w:cs="Times New Roman"/>
          <w:sz w:val="28"/>
          <w:szCs w:val="28"/>
        </w:rPr>
        <w:t xml:space="preserve">».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t>Не менее важным, как уже упоминалось ранее, является стратегия выхода из любой венчурной инвестиции. В данном случае компания «</w:t>
      </w:r>
      <w:r w:rsidRPr="00761678">
        <w:rPr>
          <w:rFonts w:ascii="Times New Roman" w:hAnsi="Times New Roman" w:cs="Times New Roman"/>
          <w:sz w:val="28"/>
          <w:szCs w:val="28"/>
          <w:lang w:val="en-US"/>
        </w:rPr>
        <w:t>DACT</w:t>
      </w:r>
      <w:r w:rsidRPr="00761678">
        <w:rPr>
          <w:rFonts w:ascii="Times New Roman" w:hAnsi="Times New Roman" w:cs="Times New Roman"/>
          <w:sz w:val="28"/>
          <w:szCs w:val="28"/>
        </w:rPr>
        <w:t xml:space="preserve">» предложила два возможных способа выхода ФПИ из произведенной инвестиции: продажа своей доли менеджменту компании и продажа венчурному Фонду. Выбор стратегии выхода может осуществляться на более поздних этапах и сама стратегия может быть скорректирована ближе к окончанию инвестиционного периода. </w:t>
      </w:r>
    </w:p>
    <w:p w:rsidR="00EB6AB3" w:rsidRPr="00761678" w:rsidRDefault="00EB6AB3" w:rsidP="00EB6AB3">
      <w:pPr>
        <w:spacing w:line="360" w:lineRule="auto"/>
        <w:ind w:firstLine="360"/>
        <w:jc w:val="both"/>
        <w:rPr>
          <w:rFonts w:ascii="Times New Roman" w:hAnsi="Times New Roman" w:cs="Times New Roman"/>
          <w:sz w:val="28"/>
          <w:szCs w:val="28"/>
        </w:rPr>
      </w:pPr>
      <w:r w:rsidRPr="00761678">
        <w:rPr>
          <w:rFonts w:ascii="Times New Roman" w:hAnsi="Times New Roman" w:cs="Times New Roman"/>
          <w:sz w:val="28"/>
          <w:szCs w:val="28"/>
        </w:rPr>
        <w:lastRenderedPageBreak/>
        <w:t xml:space="preserve">Ниже, в рамках анализа данного типа механизма венчурного инвестирования – осуществления финансирования компании посредством фонда – представлена информация </w:t>
      </w:r>
      <w:proofErr w:type="gramStart"/>
      <w:r w:rsidRPr="00761678">
        <w:rPr>
          <w:rFonts w:ascii="Times New Roman" w:hAnsi="Times New Roman" w:cs="Times New Roman"/>
          <w:sz w:val="28"/>
          <w:szCs w:val="28"/>
        </w:rPr>
        <w:t>из</w:t>
      </w:r>
      <w:proofErr w:type="gramEnd"/>
      <w:r w:rsidRPr="00761678">
        <w:rPr>
          <w:rFonts w:ascii="Times New Roman" w:hAnsi="Times New Roman" w:cs="Times New Roman"/>
          <w:sz w:val="28"/>
          <w:szCs w:val="28"/>
        </w:rPr>
        <w:t xml:space="preserve"> </w:t>
      </w:r>
      <w:proofErr w:type="gramStart"/>
      <w:r w:rsidRPr="00761678">
        <w:rPr>
          <w:rFonts w:ascii="Times New Roman" w:hAnsi="Times New Roman" w:cs="Times New Roman"/>
          <w:sz w:val="28"/>
          <w:szCs w:val="28"/>
        </w:rPr>
        <w:t>бизнес</w:t>
      </w:r>
      <w:proofErr w:type="gramEnd"/>
      <w:r w:rsidRPr="00761678">
        <w:rPr>
          <w:rFonts w:ascii="Times New Roman" w:hAnsi="Times New Roman" w:cs="Times New Roman"/>
          <w:sz w:val="28"/>
          <w:szCs w:val="28"/>
        </w:rPr>
        <w:t xml:space="preserve"> плана компании «</w:t>
      </w:r>
      <w:r w:rsidRPr="00761678">
        <w:rPr>
          <w:rFonts w:ascii="Times New Roman" w:hAnsi="Times New Roman" w:cs="Times New Roman"/>
          <w:sz w:val="28"/>
          <w:szCs w:val="28"/>
          <w:lang w:val="en-US"/>
        </w:rPr>
        <w:t>DACT</w:t>
      </w:r>
      <w:r w:rsidRPr="00761678">
        <w:rPr>
          <w:rFonts w:ascii="Times New Roman" w:hAnsi="Times New Roman" w:cs="Times New Roman"/>
          <w:sz w:val="28"/>
          <w:szCs w:val="28"/>
        </w:rPr>
        <w:t>».</w:t>
      </w:r>
    </w:p>
    <w:p w:rsidR="00EB6AB3" w:rsidRPr="00761678" w:rsidRDefault="00EB6AB3" w:rsidP="00EB6AB3">
      <w:pPr>
        <w:jc w:val="both"/>
        <w:rPr>
          <w:rFonts w:ascii="Times New Roman" w:hAnsi="Times New Roman" w:cs="Times New Roman"/>
          <w:sz w:val="28"/>
          <w:szCs w:val="28"/>
        </w:rPr>
      </w:pPr>
      <w:r w:rsidRPr="00761678">
        <w:rPr>
          <w:rFonts w:ascii="Times New Roman" w:hAnsi="Times New Roman" w:cs="Times New Roman"/>
          <w:sz w:val="28"/>
          <w:szCs w:val="28"/>
        </w:rPr>
        <w:t xml:space="preserve">Табл. 1 План разработки и производства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84"/>
        <w:gridCol w:w="3259"/>
        <w:gridCol w:w="1419"/>
        <w:gridCol w:w="425"/>
        <w:gridCol w:w="2942"/>
      </w:tblGrid>
      <w:tr w:rsidR="00EB6AB3" w:rsidRPr="00761678" w:rsidTr="00EB6AB3">
        <w:tc>
          <w:tcPr>
            <w:tcW w:w="9571" w:type="dxa"/>
            <w:gridSpan w:val="6"/>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 xml:space="preserve">Этап 1 (инвестиционный раунд 1): создание макетного образца устройства </w:t>
            </w:r>
          </w:p>
        </w:tc>
      </w:tr>
      <w:tr w:rsidR="00EB6AB3" w:rsidRPr="00761678" w:rsidTr="00EB6AB3">
        <w:tc>
          <w:tcPr>
            <w:tcW w:w="152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 xml:space="preserve">№ </w:t>
            </w:r>
            <w:proofErr w:type="spellStart"/>
            <w:r w:rsidRPr="00761678">
              <w:rPr>
                <w:rFonts w:ascii="Times New Roman" w:hAnsi="Times New Roman" w:cs="Times New Roman"/>
                <w:sz w:val="28"/>
                <w:szCs w:val="28"/>
              </w:rPr>
              <w:t>подэтапа</w:t>
            </w:r>
            <w:proofErr w:type="spellEnd"/>
          </w:p>
        </w:tc>
        <w:tc>
          <w:tcPr>
            <w:tcW w:w="3259"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Расшифровка работ</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 xml:space="preserve">Сроки (начиная с момента перевода  </w:t>
            </w:r>
            <w:proofErr w:type="spellStart"/>
            <w:r w:rsidRPr="00761678">
              <w:rPr>
                <w:rFonts w:ascii="Times New Roman" w:hAnsi="Times New Roman" w:cs="Times New Roman"/>
                <w:sz w:val="28"/>
                <w:szCs w:val="28"/>
              </w:rPr>
              <w:t>инвест</w:t>
            </w:r>
            <w:proofErr w:type="spellEnd"/>
            <w:r w:rsidRPr="00761678">
              <w:rPr>
                <w:rFonts w:ascii="Times New Roman" w:hAnsi="Times New Roman" w:cs="Times New Roman"/>
                <w:sz w:val="28"/>
                <w:szCs w:val="28"/>
              </w:rPr>
              <w:t>. транша)</w:t>
            </w:r>
          </w:p>
        </w:tc>
        <w:tc>
          <w:tcPr>
            <w:tcW w:w="2942"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Исполнитель</w:t>
            </w:r>
          </w:p>
        </w:tc>
      </w:tr>
      <w:tr w:rsidR="00EB6AB3" w:rsidRPr="00761678" w:rsidTr="00EB6AB3">
        <w:tc>
          <w:tcPr>
            <w:tcW w:w="152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proofErr w:type="spellStart"/>
            <w:r w:rsidRPr="00761678">
              <w:rPr>
                <w:rFonts w:ascii="Times New Roman" w:hAnsi="Times New Roman" w:cs="Times New Roman"/>
                <w:sz w:val="28"/>
                <w:szCs w:val="28"/>
              </w:rPr>
              <w:t>Подэтап</w:t>
            </w:r>
            <w:proofErr w:type="spellEnd"/>
            <w:r w:rsidRPr="00761678">
              <w:rPr>
                <w:rFonts w:ascii="Times New Roman" w:hAnsi="Times New Roman" w:cs="Times New Roman"/>
                <w:sz w:val="28"/>
                <w:szCs w:val="28"/>
              </w:rPr>
              <w:t xml:space="preserve"> 1.1</w:t>
            </w:r>
          </w:p>
        </w:tc>
        <w:tc>
          <w:tcPr>
            <w:tcW w:w="3259"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Закупка и тестирование необходимого аппаратно-программного обеспечения</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 xml:space="preserve">1 месяц </w:t>
            </w:r>
          </w:p>
        </w:tc>
        <w:tc>
          <w:tcPr>
            <w:tcW w:w="2942"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ООО «</w:t>
            </w:r>
            <w:r w:rsidRPr="00761678">
              <w:rPr>
                <w:rFonts w:ascii="Times New Roman" w:hAnsi="Times New Roman" w:cs="Times New Roman"/>
                <w:sz w:val="28"/>
                <w:szCs w:val="28"/>
                <w:lang w:val="en-US"/>
              </w:rPr>
              <w:t>DACT</w:t>
            </w:r>
            <w:r w:rsidRPr="00761678">
              <w:rPr>
                <w:rFonts w:ascii="Times New Roman" w:hAnsi="Times New Roman" w:cs="Times New Roman"/>
                <w:sz w:val="28"/>
                <w:szCs w:val="28"/>
              </w:rPr>
              <w:t>»</w:t>
            </w:r>
          </w:p>
        </w:tc>
      </w:tr>
      <w:tr w:rsidR="00EB6AB3" w:rsidRPr="00761678" w:rsidTr="00EB6AB3">
        <w:tc>
          <w:tcPr>
            <w:tcW w:w="152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proofErr w:type="spellStart"/>
            <w:r w:rsidRPr="00761678">
              <w:rPr>
                <w:rFonts w:ascii="Times New Roman" w:hAnsi="Times New Roman" w:cs="Times New Roman"/>
                <w:sz w:val="28"/>
                <w:szCs w:val="28"/>
              </w:rPr>
              <w:t>Подэтап</w:t>
            </w:r>
            <w:proofErr w:type="spellEnd"/>
            <w:r w:rsidRPr="00761678">
              <w:rPr>
                <w:rFonts w:ascii="Times New Roman" w:hAnsi="Times New Roman" w:cs="Times New Roman"/>
                <w:sz w:val="28"/>
                <w:szCs w:val="28"/>
              </w:rPr>
              <w:t xml:space="preserve"> 1.2</w:t>
            </w:r>
          </w:p>
        </w:tc>
        <w:tc>
          <w:tcPr>
            <w:tcW w:w="3259"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Сбор и разметка</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папиллярной</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базы данных</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 xml:space="preserve">1-4 месяцы </w:t>
            </w:r>
          </w:p>
        </w:tc>
        <w:tc>
          <w:tcPr>
            <w:tcW w:w="2942"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Аутсорсинг (ООО «</w:t>
            </w:r>
            <w:proofErr w:type="spellStart"/>
            <w:r w:rsidRPr="00761678">
              <w:rPr>
                <w:rFonts w:ascii="Times New Roman" w:hAnsi="Times New Roman" w:cs="Times New Roman"/>
                <w:sz w:val="28"/>
                <w:szCs w:val="28"/>
              </w:rPr>
              <w:t>ЮрМед</w:t>
            </w:r>
            <w:proofErr w:type="spellEnd"/>
            <w:r w:rsidRPr="00761678">
              <w:rPr>
                <w:rFonts w:ascii="Times New Roman" w:hAnsi="Times New Roman" w:cs="Times New Roman"/>
                <w:sz w:val="28"/>
                <w:szCs w:val="28"/>
              </w:rPr>
              <w:t>»)</w:t>
            </w:r>
          </w:p>
        </w:tc>
      </w:tr>
      <w:tr w:rsidR="00EB6AB3" w:rsidRPr="00761678" w:rsidTr="00EB6AB3">
        <w:tc>
          <w:tcPr>
            <w:tcW w:w="152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proofErr w:type="spellStart"/>
            <w:r w:rsidRPr="00761678">
              <w:rPr>
                <w:rFonts w:ascii="Times New Roman" w:hAnsi="Times New Roman" w:cs="Times New Roman"/>
                <w:sz w:val="28"/>
                <w:szCs w:val="28"/>
              </w:rPr>
              <w:t>Подэтап</w:t>
            </w:r>
            <w:proofErr w:type="spellEnd"/>
            <w:r w:rsidRPr="00761678">
              <w:rPr>
                <w:rFonts w:ascii="Times New Roman" w:hAnsi="Times New Roman" w:cs="Times New Roman"/>
                <w:sz w:val="28"/>
                <w:szCs w:val="28"/>
              </w:rPr>
              <w:t xml:space="preserve"> 1.3</w:t>
            </w:r>
          </w:p>
        </w:tc>
        <w:tc>
          <w:tcPr>
            <w:tcW w:w="3259"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Программное тестирование алгоритмов анализа отпечатков пальцев, оптимизация программного кода по быстродействию и объему</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1-6 месяца</w:t>
            </w:r>
          </w:p>
        </w:tc>
        <w:tc>
          <w:tcPr>
            <w:tcW w:w="2942"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Частично аутсорсинг (ЗАО «</w:t>
            </w:r>
            <w:proofErr w:type="spellStart"/>
            <w:r w:rsidRPr="00761678">
              <w:rPr>
                <w:rFonts w:ascii="Times New Roman" w:hAnsi="Times New Roman" w:cs="Times New Roman"/>
                <w:sz w:val="28"/>
                <w:szCs w:val="28"/>
              </w:rPr>
              <w:t>ТензорН</w:t>
            </w:r>
            <w:proofErr w:type="spellEnd"/>
            <w:r w:rsidRPr="00761678">
              <w:rPr>
                <w:rFonts w:ascii="Times New Roman" w:hAnsi="Times New Roman" w:cs="Times New Roman"/>
                <w:sz w:val="28"/>
                <w:szCs w:val="28"/>
              </w:rPr>
              <w:t>»), частично инженерно-программный отдел ООО «</w:t>
            </w:r>
            <w:r w:rsidRPr="00761678">
              <w:rPr>
                <w:rFonts w:ascii="Times New Roman" w:hAnsi="Times New Roman" w:cs="Times New Roman"/>
                <w:sz w:val="28"/>
                <w:szCs w:val="28"/>
                <w:lang w:val="en-US"/>
              </w:rPr>
              <w:t>DACT</w:t>
            </w:r>
            <w:r w:rsidRPr="00761678">
              <w:rPr>
                <w:rFonts w:ascii="Times New Roman" w:hAnsi="Times New Roman" w:cs="Times New Roman"/>
                <w:sz w:val="28"/>
                <w:szCs w:val="28"/>
              </w:rPr>
              <w:t>»</w:t>
            </w:r>
          </w:p>
        </w:tc>
      </w:tr>
      <w:tr w:rsidR="00EB6AB3" w:rsidRPr="00761678" w:rsidTr="00EB6AB3">
        <w:tc>
          <w:tcPr>
            <w:tcW w:w="152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proofErr w:type="spellStart"/>
            <w:r w:rsidRPr="00761678">
              <w:rPr>
                <w:rFonts w:ascii="Times New Roman" w:hAnsi="Times New Roman" w:cs="Times New Roman"/>
                <w:sz w:val="28"/>
                <w:szCs w:val="28"/>
              </w:rPr>
              <w:t>Подэтап</w:t>
            </w:r>
            <w:proofErr w:type="spellEnd"/>
            <w:r w:rsidRPr="00761678">
              <w:rPr>
                <w:rFonts w:ascii="Times New Roman" w:hAnsi="Times New Roman" w:cs="Times New Roman"/>
                <w:sz w:val="28"/>
                <w:szCs w:val="28"/>
              </w:rPr>
              <w:t xml:space="preserve"> 1.4</w:t>
            </w:r>
          </w:p>
        </w:tc>
        <w:tc>
          <w:tcPr>
            <w:tcW w:w="3259"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 xml:space="preserve">Создание макетного образца устройства (включая разработку </w:t>
            </w:r>
            <w:proofErr w:type="spellStart"/>
            <w:r w:rsidRPr="00761678">
              <w:rPr>
                <w:rFonts w:ascii="Times New Roman" w:hAnsi="Times New Roman" w:cs="Times New Roman"/>
                <w:sz w:val="28"/>
                <w:szCs w:val="28"/>
              </w:rPr>
              <w:t>схемотехники</w:t>
            </w:r>
            <w:proofErr w:type="spellEnd"/>
            <w:r w:rsidRPr="00761678">
              <w:rPr>
                <w:rFonts w:ascii="Times New Roman" w:hAnsi="Times New Roman" w:cs="Times New Roman"/>
                <w:sz w:val="28"/>
                <w:szCs w:val="28"/>
              </w:rPr>
              <w:t xml:space="preserve"> устройства, закупку </w:t>
            </w:r>
            <w:proofErr w:type="gramStart"/>
            <w:r w:rsidRPr="00761678">
              <w:rPr>
                <w:rFonts w:ascii="Times New Roman" w:hAnsi="Times New Roman" w:cs="Times New Roman"/>
                <w:sz w:val="28"/>
                <w:szCs w:val="28"/>
              </w:rPr>
              <w:t>необходимых</w:t>
            </w:r>
            <w:proofErr w:type="gramEnd"/>
            <w:r w:rsidRPr="00761678">
              <w:rPr>
                <w:rFonts w:ascii="Times New Roman" w:hAnsi="Times New Roman" w:cs="Times New Roman"/>
                <w:sz w:val="28"/>
                <w:szCs w:val="28"/>
              </w:rPr>
              <w:t xml:space="preserve"> комплектующих) и его программно-аппаратное тестирование</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3-10 месяцев</w:t>
            </w:r>
          </w:p>
        </w:tc>
        <w:tc>
          <w:tcPr>
            <w:tcW w:w="2942"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ООО «</w:t>
            </w:r>
            <w:r w:rsidRPr="00761678">
              <w:rPr>
                <w:rFonts w:ascii="Times New Roman" w:hAnsi="Times New Roman" w:cs="Times New Roman"/>
                <w:sz w:val="28"/>
                <w:szCs w:val="28"/>
                <w:lang w:val="en-US"/>
              </w:rPr>
              <w:t>DACT</w:t>
            </w:r>
            <w:r w:rsidRPr="00761678">
              <w:rPr>
                <w:rFonts w:ascii="Times New Roman" w:hAnsi="Times New Roman" w:cs="Times New Roman"/>
                <w:sz w:val="28"/>
                <w:szCs w:val="28"/>
              </w:rPr>
              <w:t>» совместно с ЗАО «Гаусс-Инжиниринг»</w:t>
            </w:r>
          </w:p>
        </w:tc>
      </w:tr>
      <w:tr w:rsidR="00EB6AB3" w:rsidRPr="00761678" w:rsidTr="00EB6AB3">
        <w:tc>
          <w:tcPr>
            <w:tcW w:w="9571" w:type="dxa"/>
            <w:gridSpan w:val="6"/>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Этап 2 (инвестиционный раунд 2): Создание 2-3 пред-серийных образцов устройства</w:t>
            </w:r>
          </w:p>
        </w:tc>
      </w:tr>
      <w:tr w:rsidR="00EB6AB3" w:rsidRPr="00761678" w:rsidTr="00EB6AB3">
        <w:tc>
          <w:tcPr>
            <w:tcW w:w="1242"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proofErr w:type="spellStart"/>
            <w:r w:rsidRPr="00761678">
              <w:rPr>
                <w:rFonts w:ascii="Times New Roman" w:hAnsi="Times New Roman" w:cs="Times New Roman"/>
                <w:sz w:val="28"/>
                <w:szCs w:val="28"/>
              </w:rPr>
              <w:t>Подэтап</w:t>
            </w:r>
            <w:proofErr w:type="spellEnd"/>
            <w:r w:rsidRPr="00761678">
              <w:rPr>
                <w:rFonts w:ascii="Times New Roman" w:hAnsi="Times New Roman" w:cs="Times New Roman"/>
                <w:sz w:val="28"/>
                <w:szCs w:val="28"/>
              </w:rPr>
              <w:t xml:space="preserve"> 2.1</w:t>
            </w:r>
          </w:p>
        </w:tc>
        <w:tc>
          <w:tcPr>
            <w:tcW w:w="3543"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Аппаратное тестирование макетного образца, устранение аппаратно-программных ошибок</w:t>
            </w:r>
          </w:p>
        </w:tc>
        <w:tc>
          <w:tcPr>
            <w:tcW w:w="1419"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11 месяц</w:t>
            </w:r>
          </w:p>
        </w:tc>
        <w:tc>
          <w:tcPr>
            <w:tcW w:w="3367"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Аутсорсинг (ООО «</w:t>
            </w:r>
            <w:proofErr w:type="spellStart"/>
            <w:r w:rsidRPr="00761678">
              <w:rPr>
                <w:rFonts w:ascii="Times New Roman" w:hAnsi="Times New Roman" w:cs="Times New Roman"/>
                <w:sz w:val="28"/>
                <w:szCs w:val="28"/>
              </w:rPr>
              <w:t>КриптоН</w:t>
            </w:r>
            <w:proofErr w:type="spellEnd"/>
            <w:r w:rsidRPr="00761678">
              <w:rPr>
                <w:rFonts w:ascii="Times New Roman" w:hAnsi="Times New Roman" w:cs="Times New Roman"/>
                <w:sz w:val="28"/>
                <w:szCs w:val="28"/>
              </w:rPr>
              <w:t>», ЗАО «Гаусс-Инжиниринг») совместно с инженерно-</w:t>
            </w:r>
            <w:r w:rsidRPr="00761678">
              <w:rPr>
                <w:rFonts w:ascii="Times New Roman" w:hAnsi="Times New Roman" w:cs="Times New Roman"/>
                <w:sz w:val="28"/>
                <w:szCs w:val="28"/>
              </w:rPr>
              <w:lastRenderedPageBreak/>
              <w:t>программным отделом ООО «</w:t>
            </w:r>
            <w:r w:rsidRPr="00761678">
              <w:rPr>
                <w:rFonts w:ascii="Times New Roman" w:hAnsi="Times New Roman" w:cs="Times New Roman"/>
                <w:sz w:val="28"/>
                <w:szCs w:val="28"/>
                <w:lang w:val="en-US"/>
              </w:rPr>
              <w:t>DACT</w:t>
            </w:r>
            <w:r w:rsidRPr="00761678">
              <w:rPr>
                <w:rFonts w:ascii="Times New Roman" w:hAnsi="Times New Roman" w:cs="Times New Roman"/>
                <w:sz w:val="28"/>
                <w:szCs w:val="28"/>
              </w:rPr>
              <w:t>»</w:t>
            </w:r>
          </w:p>
        </w:tc>
      </w:tr>
      <w:tr w:rsidR="00EB6AB3" w:rsidRPr="00761678" w:rsidTr="00EB6AB3">
        <w:tc>
          <w:tcPr>
            <w:tcW w:w="1242"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proofErr w:type="spellStart"/>
            <w:r w:rsidRPr="00761678">
              <w:rPr>
                <w:rFonts w:ascii="Times New Roman" w:hAnsi="Times New Roman" w:cs="Times New Roman"/>
                <w:sz w:val="28"/>
                <w:szCs w:val="28"/>
              </w:rPr>
              <w:lastRenderedPageBreak/>
              <w:t>Подэтап</w:t>
            </w:r>
            <w:proofErr w:type="spellEnd"/>
            <w:r w:rsidRPr="00761678">
              <w:rPr>
                <w:rFonts w:ascii="Times New Roman" w:hAnsi="Times New Roman" w:cs="Times New Roman"/>
                <w:sz w:val="28"/>
                <w:szCs w:val="28"/>
              </w:rPr>
              <w:t xml:space="preserve"> 2.2</w:t>
            </w:r>
          </w:p>
        </w:tc>
        <w:tc>
          <w:tcPr>
            <w:tcW w:w="3543"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Подбор комплектующих, оптимальных по параметру «себестоимость - качество»</w:t>
            </w:r>
          </w:p>
        </w:tc>
        <w:tc>
          <w:tcPr>
            <w:tcW w:w="1419"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12 месяц</w:t>
            </w:r>
          </w:p>
        </w:tc>
        <w:tc>
          <w:tcPr>
            <w:tcW w:w="3367"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Аутсорсинг (ООО «</w:t>
            </w:r>
            <w:proofErr w:type="spellStart"/>
            <w:r w:rsidRPr="00761678">
              <w:rPr>
                <w:rFonts w:ascii="Times New Roman" w:hAnsi="Times New Roman" w:cs="Times New Roman"/>
                <w:sz w:val="28"/>
                <w:szCs w:val="28"/>
              </w:rPr>
              <w:t>КриптоН</w:t>
            </w:r>
            <w:proofErr w:type="spellEnd"/>
            <w:r w:rsidRPr="00761678">
              <w:rPr>
                <w:rFonts w:ascii="Times New Roman" w:hAnsi="Times New Roman" w:cs="Times New Roman"/>
                <w:sz w:val="28"/>
                <w:szCs w:val="28"/>
              </w:rPr>
              <w:t>»)</w:t>
            </w:r>
          </w:p>
        </w:tc>
      </w:tr>
      <w:tr w:rsidR="00EB6AB3" w:rsidRPr="00761678" w:rsidTr="00EB6AB3">
        <w:tc>
          <w:tcPr>
            <w:tcW w:w="1242"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proofErr w:type="spellStart"/>
            <w:r w:rsidRPr="00761678">
              <w:rPr>
                <w:rFonts w:ascii="Times New Roman" w:hAnsi="Times New Roman" w:cs="Times New Roman"/>
                <w:sz w:val="28"/>
                <w:szCs w:val="28"/>
              </w:rPr>
              <w:t>Подэтап</w:t>
            </w:r>
            <w:proofErr w:type="spellEnd"/>
            <w:r w:rsidRPr="00761678">
              <w:rPr>
                <w:rFonts w:ascii="Times New Roman" w:hAnsi="Times New Roman" w:cs="Times New Roman"/>
                <w:sz w:val="28"/>
                <w:szCs w:val="28"/>
              </w:rPr>
              <w:t xml:space="preserve"> 2.3</w:t>
            </w:r>
          </w:p>
        </w:tc>
        <w:tc>
          <w:tcPr>
            <w:tcW w:w="3543"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Создание 2-3 пред-серийных образцов</w:t>
            </w:r>
          </w:p>
        </w:tc>
        <w:tc>
          <w:tcPr>
            <w:tcW w:w="1419"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11-14 месяцы</w:t>
            </w:r>
          </w:p>
        </w:tc>
        <w:tc>
          <w:tcPr>
            <w:tcW w:w="3367"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Аутсорсинг (ООО «</w:t>
            </w:r>
            <w:proofErr w:type="spellStart"/>
            <w:r w:rsidRPr="00761678">
              <w:rPr>
                <w:rFonts w:ascii="Times New Roman" w:hAnsi="Times New Roman" w:cs="Times New Roman"/>
                <w:sz w:val="28"/>
                <w:szCs w:val="28"/>
              </w:rPr>
              <w:t>КриптоН</w:t>
            </w:r>
            <w:proofErr w:type="spellEnd"/>
            <w:r w:rsidRPr="00761678">
              <w:rPr>
                <w:rFonts w:ascii="Times New Roman" w:hAnsi="Times New Roman" w:cs="Times New Roman"/>
                <w:sz w:val="28"/>
                <w:szCs w:val="28"/>
              </w:rPr>
              <w:t>»)</w:t>
            </w:r>
          </w:p>
        </w:tc>
      </w:tr>
      <w:tr w:rsidR="00EB6AB3" w:rsidRPr="00761678" w:rsidTr="00EB6AB3">
        <w:tc>
          <w:tcPr>
            <w:tcW w:w="9571" w:type="dxa"/>
            <w:gridSpan w:val="6"/>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Этап 3</w:t>
            </w:r>
            <w:r w:rsidRPr="00761678">
              <w:rPr>
                <w:rFonts w:ascii="Times New Roman" w:hAnsi="Times New Roman" w:cs="Times New Roman"/>
                <w:sz w:val="28"/>
                <w:szCs w:val="28"/>
                <w:lang w:val="en-US"/>
              </w:rPr>
              <w:t xml:space="preserve">: </w:t>
            </w:r>
            <w:r w:rsidRPr="00761678">
              <w:rPr>
                <w:rFonts w:ascii="Times New Roman" w:hAnsi="Times New Roman" w:cs="Times New Roman"/>
                <w:sz w:val="28"/>
                <w:szCs w:val="28"/>
              </w:rPr>
              <w:t>Серийное производство</w:t>
            </w:r>
          </w:p>
        </w:tc>
      </w:tr>
      <w:tr w:rsidR="00EB6AB3" w:rsidRPr="00761678" w:rsidTr="00EB6AB3">
        <w:tc>
          <w:tcPr>
            <w:tcW w:w="1242"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proofErr w:type="spellStart"/>
            <w:r w:rsidRPr="00761678">
              <w:rPr>
                <w:rFonts w:ascii="Times New Roman" w:hAnsi="Times New Roman" w:cs="Times New Roman"/>
                <w:sz w:val="28"/>
                <w:szCs w:val="28"/>
              </w:rPr>
              <w:t>Подэтап</w:t>
            </w:r>
            <w:proofErr w:type="spellEnd"/>
            <w:r w:rsidRPr="00761678">
              <w:rPr>
                <w:rFonts w:ascii="Times New Roman" w:hAnsi="Times New Roman" w:cs="Times New Roman"/>
                <w:sz w:val="28"/>
                <w:szCs w:val="28"/>
              </w:rPr>
              <w:t xml:space="preserve"> 3.1</w:t>
            </w:r>
          </w:p>
        </w:tc>
        <w:tc>
          <w:tcPr>
            <w:tcW w:w="3543"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Окончательное тестирование пред-серийных образцов. Создание первой серийной партии.</w:t>
            </w:r>
          </w:p>
        </w:tc>
        <w:tc>
          <w:tcPr>
            <w:tcW w:w="1419"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14-16 месяцы</w:t>
            </w:r>
          </w:p>
        </w:tc>
        <w:tc>
          <w:tcPr>
            <w:tcW w:w="3367"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Аутсорсинг (ООО «</w:t>
            </w:r>
            <w:proofErr w:type="spellStart"/>
            <w:r w:rsidRPr="00761678">
              <w:rPr>
                <w:rFonts w:ascii="Times New Roman" w:hAnsi="Times New Roman" w:cs="Times New Roman"/>
                <w:sz w:val="28"/>
                <w:szCs w:val="28"/>
              </w:rPr>
              <w:t>КриптоН</w:t>
            </w:r>
            <w:proofErr w:type="spellEnd"/>
            <w:r w:rsidRPr="00761678">
              <w:rPr>
                <w:rFonts w:ascii="Times New Roman" w:hAnsi="Times New Roman" w:cs="Times New Roman"/>
                <w:sz w:val="28"/>
                <w:szCs w:val="28"/>
              </w:rPr>
              <w:t>», ЗАО «Гаусс-Инжиниринг») совместно с ООО «</w:t>
            </w:r>
            <w:r w:rsidRPr="00761678">
              <w:rPr>
                <w:rFonts w:ascii="Times New Roman" w:hAnsi="Times New Roman" w:cs="Times New Roman"/>
                <w:sz w:val="28"/>
                <w:szCs w:val="28"/>
                <w:lang w:val="en-US"/>
              </w:rPr>
              <w:t>DACT</w:t>
            </w:r>
            <w:r w:rsidRPr="00761678">
              <w:rPr>
                <w:rFonts w:ascii="Times New Roman" w:hAnsi="Times New Roman" w:cs="Times New Roman"/>
                <w:sz w:val="28"/>
                <w:szCs w:val="28"/>
              </w:rPr>
              <w:t>»</w:t>
            </w:r>
          </w:p>
        </w:tc>
      </w:tr>
    </w:tbl>
    <w:p w:rsidR="00EB6AB3" w:rsidRPr="00761678" w:rsidRDefault="00EB6AB3" w:rsidP="00EB6AB3">
      <w:pPr>
        <w:jc w:val="both"/>
        <w:rPr>
          <w:rFonts w:ascii="Times New Roman" w:hAnsi="Times New Roman" w:cs="Times New Roman"/>
          <w:sz w:val="28"/>
          <w:szCs w:val="28"/>
        </w:rPr>
      </w:pPr>
    </w:p>
    <w:p w:rsidR="00EB6AB3" w:rsidRPr="00761678" w:rsidRDefault="00EB6AB3" w:rsidP="00AA530D">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 xml:space="preserve">Что касается финансового плана по данному проекту, то изначально рассчитывалось, что проект будет финансироваться в 2 </w:t>
      </w:r>
      <w:proofErr w:type="gramStart"/>
      <w:r w:rsidRPr="00761678">
        <w:rPr>
          <w:rFonts w:ascii="Times New Roman" w:hAnsi="Times New Roman" w:cs="Times New Roman"/>
          <w:sz w:val="28"/>
          <w:szCs w:val="28"/>
        </w:rPr>
        <w:t>инвестиционных</w:t>
      </w:r>
      <w:proofErr w:type="gramEnd"/>
      <w:r w:rsidRPr="00761678">
        <w:rPr>
          <w:rFonts w:ascii="Times New Roman" w:hAnsi="Times New Roman" w:cs="Times New Roman"/>
          <w:sz w:val="28"/>
          <w:szCs w:val="28"/>
        </w:rPr>
        <w:t xml:space="preserve"> раунда. Срок реализации в рамках раунда 1 – 10 месяцев. Срок реализации проекта (в случае перехода на инвестиционный раунд 2) – 6 лет. В рамках прогнозного финансового плана представлен также отчет о прибылях и убытках.</w:t>
      </w:r>
    </w:p>
    <w:p w:rsidR="00EB6AB3" w:rsidRPr="00761678" w:rsidRDefault="00EB6AB3" w:rsidP="00EB6AB3">
      <w:pPr>
        <w:jc w:val="center"/>
        <w:rPr>
          <w:rFonts w:ascii="Times New Roman" w:hAnsi="Times New Roman" w:cs="Times New Roman"/>
          <w:sz w:val="28"/>
          <w:szCs w:val="28"/>
        </w:rPr>
      </w:pPr>
      <w:r w:rsidRPr="00761678">
        <w:rPr>
          <w:rFonts w:ascii="Times New Roman" w:hAnsi="Times New Roman" w:cs="Times New Roman"/>
          <w:sz w:val="28"/>
          <w:szCs w:val="28"/>
        </w:rPr>
        <w:t>Табл. 2 Прогнозный отчет о прибылях и убытках (инвестиционный раунд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28"/>
        <w:gridCol w:w="6511"/>
      </w:tblGrid>
      <w:tr w:rsidR="00EB6AB3" w:rsidRPr="00761678" w:rsidTr="00EB6AB3">
        <w:tc>
          <w:tcPr>
            <w:tcW w:w="2802" w:type="dxa"/>
            <w:tcBorders>
              <w:top w:val="single" w:sz="4" w:space="0" w:color="000000"/>
              <w:left w:val="single" w:sz="4" w:space="0" w:color="000000"/>
              <w:bottom w:val="single" w:sz="4" w:space="0" w:color="000000"/>
              <w:right w:val="single" w:sz="4" w:space="0" w:color="000000"/>
            </w:tcBorders>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p>
        </w:tc>
        <w:tc>
          <w:tcPr>
            <w:tcW w:w="6539"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10 месяцев</w:t>
            </w:r>
          </w:p>
        </w:tc>
      </w:tr>
      <w:tr w:rsidR="00EB6AB3" w:rsidRPr="00761678" w:rsidTr="00EB6AB3">
        <w:tc>
          <w:tcPr>
            <w:tcW w:w="2802"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 xml:space="preserve">Инвестиции </w:t>
            </w:r>
          </w:p>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(всего руб.)</w:t>
            </w:r>
          </w:p>
        </w:tc>
        <w:tc>
          <w:tcPr>
            <w:tcW w:w="6539"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8.700.000</w:t>
            </w:r>
          </w:p>
        </w:tc>
      </w:tr>
      <w:tr w:rsidR="00EB6AB3" w:rsidRPr="00761678" w:rsidTr="00EB6AB3">
        <w:tc>
          <w:tcPr>
            <w:tcW w:w="2802"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Инвестиции ФПИ РВК (руб.)</w:t>
            </w:r>
          </w:p>
        </w:tc>
        <w:tc>
          <w:tcPr>
            <w:tcW w:w="6539"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6.525.000</w:t>
            </w:r>
          </w:p>
        </w:tc>
      </w:tr>
      <w:tr w:rsidR="00EB6AB3" w:rsidRPr="00761678" w:rsidTr="00EB6AB3">
        <w:tc>
          <w:tcPr>
            <w:tcW w:w="2802"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Продажи (руб.)</w:t>
            </w:r>
          </w:p>
        </w:tc>
        <w:tc>
          <w:tcPr>
            <w:tcW w:w="6539"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0</w:t>
            </w:r>
          </w:p>
        </w:tc>
      </w:tr>
      <w:tr w:rsidR="00EB6AB3" w:rsidRPr="00761678" w:rsidTr="00EB6AB3">
        <w:tc>
          <w:tcPr>
            <w:tcW w:w="2802"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Всего поступлений (руб.)</w:t>
            </w:r>
          </w:p>
        </w:tc>
        <w:tc>
          <w:tcPr>
            <w:tcW w:w="6539"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8.700.000</w:t>
            </w:r>
          </w:p>
        </w:tc>
      </w:tr>
      <w:tr w:rsidR="00EB6AB3" w:rsidRPr="00761678" w:rsidTr="00EB6AB3">
        <w:tc>
          <w:tcPr>
            <w:tcW w:w="9341"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Производственные издержки (руб.)</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Цифровой осциллограф</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100.000</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Интерфейсное устройство 1</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140.000</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lang w:val="en-US"/>
              </w:rPr>
            </w:pPr>
            <w:r w:rsidRPr="00761678">
              <w:rPr>
                <w:rFonts w:ascii="Times New Roman" w:hAnsi="Times New Roman" w:cs="Times New Roman"/>
                <w:sz w:val="28"/>
                <w:szCs w:val="28"/>
              </w:rPr>
              <w:lastRenderedPageBreak/>
              <w:t xml:space="preserve">3 </w:t>
            </w:r>
            <w:proofErr w:type="gramStart"/>
            <w:r w:rsidRPr="00761678">
              <w:rPr>
                <w:rFonts w:ascii="Times New Roman" w:hAnsi="Times New Roman" w:cs="Times New Roman"/>
                <w:sz w:val="28"/>
                <w:szCs w:val="28"/>
              </w:rPr>
              <w:t>одноплатных</w:t>
            </w:r>
            <w:proofErr w:type="gramEnd"/>
            <w:r w:rsidRPr="00761678">
              <w:rPr>
                <w:rFonts w:ascii="Times New Roman" w:hAnsi="Times New Roman" w:cs="Times New Roman"/>
                <w:sz w:val="28"/>
                <w:szCs w:val="28"/>
              </w:rPr>
              <w:t xml:space="preserve"> устройства </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lang w:val="en-US"/>
              </w:rPr>
            </w:pPr>
            <w:r w:rsidRPr="00761678">
              <w:rPr>
                <w:rFonts w:ascii="Times New Roman" w:hAnsi="Times New Roman" w:cs="Times New Roman"/>
                <w:sz w:val="28"/>
                <w:szCs w:val="28"/>
                <w:lang w:val="en-US"/>
              </w:rPr>
              <w:t>210</w:t>
            </w:r>
            <w:r w:rsidRPr="00761678">
              <w:rPr>
                <w:rFonts w:ascii="Times New Roman" w:hAnsi="Times New Roman" w:cs="Times New Roman"/>
                <w:sz w:val="28"/>
                <w:szCs w:val="28"/>
              </w:rPr>
              <w:t>.</w:t>
            </w:r>
            <w:r w:rsidRPr="00761678">
              <w:rPr>
                <w:rFonts w:ascii="Times New Roman" w:hAnsi="Times New Roman" w:cs="Times New Roman"/>
                <w:sz w:val="28"/>
                <w:szCs w:val="28"/>
                <w:lang w:val="en-US"/>
              </w:rPr>
              <w:t>000</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Устройство 2</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lang w:val="en-US"/>
              </w:rPr>
            </w:pPr>
            <w:r w:rsidRPr="00761678">
              <w:rPr>
                <w:rFonts w:ascii="Times New Roman" w:hAnsi="Times New Roman" w:cs="Times New Roman"/>
                <w:sz w:val="28"/>
                <w:szCs w:val="28"/>
                <w:lang w:val="en-US"/>
              </w:rPr>
              <w:t>40</w:t>
            </w:r>
            <w:r w:rsidRPr="00761678">
              <w:rPr>
                <w:rFonts w:ascii="Times New Roman" w:hAnsi="Times New Roman" w:cs="Times New Roman"/>
                <w:sz w:val="28"/>
                <w:szCs w:val="28"/>
              </w:rPr>
              <w:t>.</w:t>
            </w:r>
            <w:r w:rsidRPr="00761678">
              <w:rPr>
                <w:rFonts w:ascii="Times New Roman" w:hAnsi="Times New Roman" w:cs="Times New Roman"/>
                <w:sz w:val="28"/>
                <w:szCs w:val="28"/>
                <w:lang w:val="en-US"/>
              </w:rPr>
              <w:t>000</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Паяльная станция</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15.000</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3 ПК</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100.000</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Расходные материалы, буфер на приобретение запасных деталей</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140.000</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Итого производственные издержки</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745.000</w:t>
            </w:r>
          </w:p>
        </w:tc>
      </w:tr>
      <w:tr w:rsidR="00EB6AB3" w:rsidRPr="00761678" w:rsidTr="00EB6AB3">
        <w:tc>
          <w:tcPr>
            <w:tcW w:w="9341"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Аутсорсинг (руб.)</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Сбор и обработка базы дактилоскопических данных (исполнитель – ООО «</w:t>
            </w:r>
            <w:proofErr w:type="spellStart"/>
            <w:r w:rsidRPr="00761678">
              <w:rPr>
                <w:rFonts w:ascii="Times New Roman" w:hAnsi="Times New Roman" w:cs="Times New Roman"/>
                <w:sz w:val="28"/>
                <w:szCs w:val="28"/>
              </w:rPr>
              <w:t>ЮрМед</w:t>
            </w:r>
            <w:proofErr w:type="spellEnd"/>
            <w:r w:rsidRPr="00761678">
              <w:rPr>
                <w:rFonts w:ascii="Times New Roman" w:hAnsi="Times New Roman" w:cs="Times New Roman"/>
                <w:sz w:val="28"/>
                <w:szCs w:val="28"/>
              </w:rPr>
              <w:t>»)</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1.400.000</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Разработка тестового ПО, проведение независимых испытаний и тестирования макетного образца (исполнитель – ЗАО «Гаусс-Инжиниринг»)</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2.610.000</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Информационно-консультационные услуги (оплата услуг Венчурного партнера)</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435.000</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Итого аутсорсинг</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4.445.000</w:t>
            </w:r>
          </w:p>
        </w:tc>
      </w:tr>
      <w:tr w:rsidR="00EB6AB3" w:rsidRPr="00761678" w:rsidTr="00EB6AB3">
        <w:tc>
          <w:tcPr>
            <w:tcW w:w="9341"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Маркетинг (руб.)</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 xml:space="preserve">Покупка </w:t>
            </w:r>
            <w:r w:rsidRPr="00761678">
              <w:rPr>
                <w:rFonts w:ascii="Times New Roman" w:hAnsi="Times New Roman" w:cs="Times New Roman"/>
                <w:sz w:val="28"/>
                <w:szCs w:val="28"/>
              </w:rPr>
              <w:lastRenderedPageBreak/>
              <w:t>аналитических отчетов</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lastRenderedPageBreak/>
              <w:t>200.000</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lastRenderedPageBreak/>
              <w:t xml:space="preserve">Проведение </w:t>
            </w:r>
            <w:proofErr w:type="gramStart"/>
            <w:r w:rsidRPr="00761678">
              <w:rPr>
                <w:rFonts w:ascii="Times New Roman" w:hAnsi="Times New Roman" w:cs="Times New Roman"/>
                <w:sz w:val="28"/>
                <w:szCs w:val="28"/>
              </w:rPr>
              <w:t>маркетинг-исследования</w:t>
            </w:r>
            <w:proofErr w:type="gramEnd"/>
            <w:r w:rsidRPr="00761678">
              <w:rPr>
                <w:rFonts w:ascii="Times New Roman" w:hAnsi="Times New Roman" w:cs="Times New Roman"/>
                <w:sz w:val="28"/>
                <w:szCs w:val="28"/>
              </w:rPr>
              <w:t xml:space="preserve"> потенциальных рынков</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700.000</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Итого маркетинг</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900.000</w:t>
            </w:r>
          </w:p>
        </w:tc>
      </w:tr>
      <w:tr w:rsidR="00EB6AB3" w:rsidRPr="00761678" w:rsidTr="00EB6AB3">
        <w:tc>
          <w:tcPr>
            <w:tcW w:w="9341"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Заработная плата (руб.)</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Генеральный директор</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690.000</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Технический директор</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575.000</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Программист</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565.000</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Бухгалтер</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95.000</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Итого зарплата</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1.925.000</w:t>
            </w:r>
          </w:p>
        </w:tc>
      </w:tr>
      <w:tr w:rsidR="00EB6AB3" w:rsidRPr="00761678" w:rsidTr="00EB6AB3">
        <w:tc>
          <w:tcPr>
            <w:tcW w:w="9341"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Налоги (руб.)</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Итого налоги</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685.000</w:t>
            </w:r>
          </w:p>
        </w:tc>
      </w:tr>
      <w:tr w:rsidR="00EB6AB3" w:rsidRPr="00761678" w:rsidTr="00EB6AB3">
        <w:tc>
          <w:tcPr>
            <w:tcW w:w="283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Итого затраты</w:t>
            </w:r>
          </w:p>
        </w:tc>
        <w:tc>
          <w:tcPr>
            <w:tcW w:w="651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8.700.000</w:t>
            </w:r>
          </w:p>
        </w:tc>
      </w:tr>
    </w:tbl>
    <w:p w:rsidR="00EB6AB3" w:rsidRPr="00761678" w:rsidRDefault="00EB6AB3" w:rsidP="00EB6AB3">
      <w:pPr>
        <w:jc w:val="center"/>
        <w:rPr>
          <w:rFonts w:ascii="Times New Roman" w:hAnsi="Times New Roman" w:cs="Times New Roman"/>
          <w:sz w:val="28"/>
          <w:szCs w:val="28"/>
        </w:rPr>
      </w:pPr>
    </w:p>
    <w:p w:rsidR="00EB6AB3" w:rsidRPr="00761678" w:rsidRDefault="00EB6AB3" w:rsidP="00EB6AB3">
      <w:pPr>
        <w:jc w:val="center"/>
        <w:rPr>
          <w:rFonts w:ascii="Times New Roman" w:hAnsi="Times New Roman" w:cs="Times New Roman"/>
          <w:sz w:val="28"/>
          <w:szCs w:val="28"/>
        </w:rPr>
      </w:pPr>
      <w:r w:rsidRPr="00761678">
        <w:rPr>
          <w:rFonts w:ascii="Times New Roman" w:hAnsi="Times New Roman" w:cs="Times New Roman"/>
          <w:sz w:val="28"/>
          <w:szCs w:val="28"/>
        </w:rPr>
        <w:t>Табл. 3 Прогнозный отчет о прибылях и убытках (инвестиционный раунд 2)</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6"/>
        <w:gridCol w:w="200"/>
        <w:gridCol w:w="81"/>
        <w:gridCol w:w="1278"/>
        <w:gridCol w:w="177"/>
        <w:gridCol w:w="340"/>
        <w:gridCol w:w="1042"/>
        <w:gridCol w:w="319"/>
        <w:gridCol w:w="199"/>
        <w:gridCol w:w="1041"/>
        <w:gridCol w:w="319"/>
        <w:gridCol w:w="59"/>
        <w:gridCol w:w="83"/>
        <w:gridCol w:w="1276"/>
        <w:gridCol w:w="142"/>
        <w:gridCol w:w="58"/>
        <w:gridCol w:w="1040"/>
      </w:tblGrid>
      <w:tr w:rsidR="00EB6AB3" w:rsidRPr="00761678" w:rsidTr="00EB6AB3">
        <w:tc>
          <w:tcPr>
            <w:tcW w:w="1916" w:type="dxa"/>
            <w:tcBorders>
              <w:top w:val="single" w:sz="4" w:space="0" w:color="000000"/>
              <w:left w:val="single" w:sz="4" w:space="0" w:color="000000"/>
              <w:bottom w:val="single" w:sz="4" w:space="0" w:color="000000"/>
              <w:right w:val="single" w:sz="4" w:space="0" w:color="000000"/>
            </w:tcBorders>
          </w:tcPr>
          <w:p w:rsidR="00EB6AB3" w:rsidRPr="00761678" w:rsidRDefault="00EB6AB3" w:rsidP="00EB6AB3">
            <w:pPr>
              <w:pStyle w:val="a4"/>
              <w:spacing w:line="276" w:lineRule="auto"/>
              <w:jc w:val="center"/>
              <w:rPr>
                <w:sz w:val="28"/>
                <w:szCs w:val="28"/>
                <w:lang w:eastAsia="en-US"/>
              </w:rPr>
            </w:pPr>
          </w:p>
        </w:tc>
        <w:tc>
          <w:tcPr>
            <w:tcW w:w="1559"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Конец 1-го года - 2 год</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3 год</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4 год</w:t>
            </w:r>
          </w:p>
        </w:tc>
        <w:tc>
          <w:tcPr>
            <w:tcW w:w="1737" w:type="dxa"/>
            <w:gridSpan w:val="4"/>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5 год</w:t>
            </w:r>
          </w:p>
        </w:tc>
        <w:tc>
          <w:tcPr>
            <w:tcW w:w="1240"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6 год</w:t>
            </w:r>
          </w:p>
        </w:tc>
      </w:tr>
      <w:tr w:rsidR="00EB6AB3" w:rsidRPr="00761678" w:rsidTr="00EB6AB3">
        <w:tc>
          <w:tcPr>
            <w:tcW w:w="1916"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rPr>
                <w:sz w:val="28"/>
                <w:szCs w:val="28"/>
                <w:lang w:eastAsia="en-US"/>
              </w:rPr>
            </w:pPr>
            <w:r w:rsidRPr="00761678">
              <w:rPr>
                <w:sz w:val="28"/>
                <w:szCs w:val="28"/>
                <w:lang w:eastAsia="en-US"/>
              </w:rPr>
              <w:t>Инвестици</w:t>
            </w:r>
            <w:r w:rsidR="00901029" w:rsidRPr="00761678">
              <w:rPr>
                <w:sz w:val="28"/>
                <w:szCs w:val="28"/>
                <w:lang w:eastAsia="en-US"/>
              </w:rPr>
              <w:t>и</w:t>
            </w:r>
            <w:r w:rsidRPr="00761678">
              <w:rPr>
                <w:sz w:val="28"/>
                <w:szCs w:val="28"/>
                <w:lang w:eastAsia="en-US"/>
              </w:rPr>
              <w:t xml:space="preserve"> (всего руб.)</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16.160.000</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rPr>
                <w:sz w:val="28"/>
                <w:szCs w:val="28"/>
                <w:lang w:eastAsia="en-US"/>
              </w:rPr>
            </w:pPr>
            <w:r w:rsidRPr="00761678">
              <w:rPr>
                <w:sz w:val="28"/>
                <w:szCs w:val="28"/>
                <w:lang w:eastAsia="en-US"/>
              </w:rPr>
              <w:t>15.680.000</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737" w:type="dxa"/>
            <w:gridSpan w:val="4"/>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240"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r>
      <w:tr w:rsidR="00EB6AB3" w:rsidRPr="00761678" w:rsidTr="00EB6AB3">
        <w:tc>
          <w:tcPr>
            <w:tcW w:w="1916"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Инвестиции ФПИ (руб.)</w:t>
            </w:r>
          </w:p>
        </w:tc>
        <w:tc>
          <w:tcPr>
            <w:tcW w:w="1559" w:type="dxa"/>
            <w:gridSpan w:val="3"/>
            <w:tcBorders>
              <w:top w:val="single" w:sz="4" w:space="0" w:color="000000"/>
              <w:left w:val="single" w:sz="4" w:space="0" w:color="000000"/>
              <w:bottom w:val="single" w:sz="4" w:space="0" w:color="000000"/>
              <w:right w:val="single" w:sz="4" w:space="0" w:color="000000"/>
            </w:tcBorders>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12.120.000</w:t>
            </w:r>
          </w:p>
          <w:p w:rsidR="00EB6AB3" w:rsidRPr="00761678" w:rsidRDefault="00EB6AB3" w:rsidP="00EB6AB3">
            <w:pPr>
              <w:pStyle w:val="a4"/>
              <w:spacing w:line="276" w:lineRule="auto"/>
              <w:jc w:val="center"/>
              <w:rPr>
                <w:sz w:val="28"/>
                <w:szCs w:val="28"/>
                <w:lang w:eastAsia="en-US"/>
              </w:rPr>
            </w:pPr>
          </w:p>
        </w:tc>
        <w:tc>
          <w:tcPr>
            <w:tcW w:w="1559" w:type="dxa"/>
            <w:gridSpan w:val="3"/>
            <w:tcBorders>
              <w:top w:val="single" w:sz="4" w:space="0" w:color="000000"/>
              <w:left w:val="single" w:sz="4" w:space="0" w:color="000000"/>
              <w:bottom w:val="single" w:sz="4" w:space="0" w:color="000000"/>
              <w:right w:val="single" w:sz="4" w:space="0" w:color="000000"/>
            </w:tcBorders>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11.760.000</w:t>
            </w:r>
          </w:p>
          <w:p w:rsidR="00EB6AB3" w:rsidRPr="00761678" w:rsidRDefault="00EB6AB3" w:rsidP="00EB6AB3">
            <w:pPr>
              <w:pStyle w:val="a4"/>
              <w:spacing w:line="276" w:lineRule="auto"/>
              <w:jc w:val="center"/>
              <w:rPr>
                <w:sz w:val="28"/>
                <w:szCs w:val="28"/>
                <w:lang w:eastAsia="en-US"/>
              </w:rPr>
            </w:pPr>
          </w:p>
        </w:tc>
        <w:tc>
          <w:tcPr>
            <w:tcW w:w="1559"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737" w:type="dxa"/>
            <w:gridSpan w:val="4"/>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240"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r>
      <w:tr w:rsidR="00EB6AB3" w:rsidRPr="00761678" w:rsidTr="00EB6AB3">
        <w:tc>
          <w:tcPr>
            <w:tcW w:w="1916"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Продажи (руб.)</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1.500.000</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7.000.000</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38.750.000</w:t>
            </w:r>
          </w:p>
        </w:tc>
        <w:tc>
          <w:tcPr>
            <w:tcW w:w="1737" w:type="dxa"/>
            <w:gridSpan w:val="4"/>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206.000.000</w:t>
            </w:r>
          </w:p>
        </w:tc>
        <w:tc>
          <w:tcPr>
            <w:tcW w:w="1240"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468.000.000</w:t>
            </w:r>
          </w:p>
        </w:tc>
      </w:tr>
      <w:tr w:rsidR="00EB6AB3" w:rsidRPr="00761678" w:rsidTr="00EB6AB3">
        <w:tc>
          <w:tcPr>
            <w:tcW w:w="1916"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Всего поступлений (руб.)</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17.660.000</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22.680.000</w:t>
            </w:r>
          </w:p>
        </w:tc>
        <w:tc>
          <w:tcPr>
            <w:tcW w:w="1559" w:type="dxa"/>
            <w:gridSpan w:val="3"/>
            <w:tcBorders>
              <w:top w:val="single" w:sz="4" w:space="0" w:color="000000"/>
              <w:left w:val="single" w:sz="4" w:space="0" w:color="000000"/>
              <w:bottom w:val="single" w:sz="4" w:space="0" w:color="000000"/>
              <w:right w:val="single" w:sz="4" w:space="0" w:color="000000"/>
            </w:tcBorders>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38.750.000</w:t>
            </w:r>
          </w:p>
          <w:p w:rsidR="00EB6AB3" w:rsidRPr="00761678" w:rsidRDefault="00EB6AB3" w:rsidP="00EB6AB3">
            <w:pPr>
              <w:pStyle w:val="a4"/>
              <w:spacing w:line="276" w:lineRule="auto"/>
              <w:jc w:val="center"/>
              <w:rPr>
                <w:sz w:val="28"/>
                <w:szCs w:val="28"/>
                <w:lang w:eastAsia="en-US"/>
              </w:rPr>
            </w:pPr>
          </w:p>
        </w:tc>
        <w:tc>
          <w:tcPr>
            <w:tcW w:w="1737" w:type="dxa"/>
            <w:gridSpan w:val="4"/>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206.000.000</w:t>
            </w:r>
          </w:p>
        </w:tc>
        <w:tc>
          <w:tcPr>
            <w:tcW w:w="1240"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468.000.000</w:t>
            </w:r>
          </w:p>
        </w:tc>
      </w:tr>
      <w:tr w:rsidR="00EB6AB3" w:rsidRPr="00761678" w:rsidTr="00EB6AB3">
        <w:tc>
          <w:tcPr>
            <w:tcW w:w="9570" w:type="dxa"/>
            <w:gridSpan w:val="17"/>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Производственные и административные издержки (руб.)</w:t>
            </w:r>
          </w:p>
        </w:tc>
      </w:tr>
      <w:tr w:rsidR="00EB6AB3" w:rsidRPr="00761678" w:rsidTr="00EB6AB3">
        <w:tc>
          <w:tcPr>
            <w:tcW w:w="2197"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lastRenderedPageBreak/>
              <w:t>Материалы</w:t>
            </w:r>
          </w:p>
        </w:tc>
        <w:tc>
          <w:tcPr>
            <w:tcW w:w="1795"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600.000</w:t>
            </w:r>
          </w:p>
        </w:tc>
        <w:tc>
          <w:tcPr>
            <w:tcW w:w="1560"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1.000.000</w:t>
            </w:r>
          </w:p>
        </w:tc>
        <w:tc>
          <w:tcPr>
            <w:tcW w:w="136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9.000.000</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40.000.000</w:t>
            </w:r>
          </w:p>
        </w:tc>
        <w:tc>
          <w:tcPr>
            <w:tcW w:w="109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100.000.000</w:t>
            </w:r>
          </w:p>
        </w:tc>
      </w:tr>
      <w:tr w:rsidR="00EB6AB3" w:rsidRPr="00761678" w:rsidTr="00EB6AB3">
        <w:tc>
          <w:tcPr>
            <w:tcW w:w="2197"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Аренда помещения</w:t>
            </w:r>
          </w:p>
        </w:tc>
        <w:tc>
          <w:tcPr>
            <w:tcW w:w="1795"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450.000</w:t>
            </w:r>
          </w:p>
        </w:tc>
        <w:tc>
          <w:tcPr>
            <w:tcW w:w="1560"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450.000</w:t>
            </w:r>
          </w:p>
        </w:tc>
        <w:tc>
          <w:tcPr>
            <w:tcW w:w="136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500.000</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600.000</w:t>
            </w:r>
          </w:p>
        </w:tc>
        <w:tc>
          <w:tcPr>
            <w:tcW w:w="109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650.000</w:t>
            </w:r>
          </w:p>
        </w:tc>
      </w:tr>
      <w:tr w:rsidR="00EB6AB3" w:rsidRPr="00761678" w:rsidTr="00EB6AB3">
        <w:tc>
          <w:tcPr>
            <w:tcW w:w="2197"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Коммунальные платежи</w:t>
            </w:r>
          </w:p>
        </w:tc>
        <w:tc>
          <w:tcPr>
            <w:tcW w:w="1795"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20.000</w:t>
            </w:r>
          </w:p>
        </w:tc>
        <w:tc>
          <w:tcPr>
            <w:tcW w:w="1560"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20.000</w:t>
            </w:r>
          </w:p>
        </w:tc>
        <w:tc>
          <w:tcPr>
            <w:tcW w:w="136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30.000</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40.000</w:t>
            </w:r>
          </w:p>
        </w:tc>
        <w:tc>
          <w:tcPr>
            <w:tcW w:w="109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40.000</w:t>
            </w:r>
          </w:p>
        </w:tc>
      </w:tr>
      <w:tr w:rsidR="00EB6AB3" w:rsidRPr="00761678" w:rsidTr="00EB6AB3">
        <w:tc>
          <w:tcPr>
            <w:tcW w:w="2197"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Офисная мебель</w:t>
            </w:r>
          </w:p>
        </w:tc>
        <w:tc>
          <w:tcPr>
            <w:tcW w:w="1795"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30.000</w:t>
            </w:r>
          </w:p>
        </w:tc>
        <w:tc>
          <w:tcPr>
            <w:tcW w:w="1560"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36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09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r>
      <w:tr w:rsidR="00EB6AB3" w:rsidRPr="00761678" w:rsidTr="00EB6AB3">
        <w:tc>
          <w:tcPr>
            <w:tcW w:w="2197"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Создание сайта компании</w:t>
            </w:r>
          </w:p>
        </w:tc>
        <w:tc>
          <w:tcPr>
            <w:tcW w:w="1795"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100.000</w:t>
            </w:r>
          </w:p>
        </w:tc>
        <w:tc>
          <w:tcPr>
            <w:tcW w:w="1560"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36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09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r>
      <w:tr w:rsidR="00EB6AB3" w:rsidRPr="00761678" w:rsidTr="00EB6AB3">
        <w:tc>
          <w:tcPr>
            <w:tcW w:w="2197"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 xml:space="preserve">Сертификация и </w:t>
            </w:r>
            <w:proofErr w:type="spellStart"/>
            <w:r w:rsidRPr="00761678">
              <w:rPr>
                <w:sz w:val="28"/>
                <w:szCs w:val="28"/>
                <w:lang w:eastAsia="en-US"/>
              </w:rPr>
              <w:t>междунар</w:t>
            </w:r>
            <w:proofErr w:type="spellEnd"/>
            <w:r w:rsidRPr="00761678">
              <w:rPr>
                <w:sz w:val="28"/>
                <w:szCs w:val="28"/>
                <w:lang w:eastAsia="en-US"/>
              </w:rPr>
              <w:t>. патентование</w:t>
            </w:r>
          </w:p>
        </w:tc>
        <w:tc>
          <w:tcPr>
            <w:tcW w:w="1795"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1.500.000</w:t>
            </w:r>
          </w:p>
        </w:tc>
        <w:tc>
          <w:tcPr>
            <w:tcW w:w="1560"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36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09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r>
      <w:tr w:rsidR="00EB6AB3" w:rsidRPr="00761678" w:rsidTr="00EB6AB3">
        <w:tc>
          <w:tcPr>
            <w:tcW w:w="2197"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Итого производств. Издержки</w:t>
            </w:r>
          </w:p>
        </w:tc>
        <w:tc>
          <w:tcPr>
            <w:tcW w:w="1795"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2.700.000</w:t>
            </w:r>
          </w:p>
        </w:tc>
        <w:tc>
          <w:tcPr>
            <w:tcW w:w="1560"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1.470.000</w:t>
            </w:r>
          </w:p>
        </w:tc>
        <w:tc>
          <w:tcPr>
            <w:tcW w:w="1360"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9.530.000</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40.640.000</w:t>
            </w:r>
          </w:p>
        </w:tc>
        <w:tc>
          <w:tcPr>
            <w:tcW w:w="109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100.690.000</w:t>
            </w:r>
          </w:p>
        </w:tc>
      </w:tr>
      <w:tr w:rsidR="00EB6AB3" w:rsidRPr="00761678" w:rsidTr="00EB6AB3">
        <w:tc>
          <w:tcPr>
            <w:tcW w:w="9570" w:type="dxa"/>
            <w:gridSpan w:val="17"/>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Аутсорсинг (руб.)</w:t>
            </w:r>
          </w:p>
        </w:tc>
      </w:tr>
      <w:tr w:rsidR="00EB6AB3" w:rsidRPr="00761678" w:rsidTr="00EB6AB3">
        <w:tc>
          <w:tcPr>
            <w:tcW w:w="211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Создание опытных образцов, подготовка к серийной партии, исп. – ООО «Гаусс-Инжинирин</w:t>
            </w:r>
            <w:r w:rsidR="00901029" w:rsidRPr="00761678">
              <w:rPr>
                <w:sz w:val="28"/>
                <w:szCs w:val="28"/>
                <w:lang w:eastAsia="en-US"/>
              </w:rPr>
              <w:t>г</w:t>
            </w:r>
            <w:r w:rsidRPr="00761678">
              <w:rPr>
                <w:sz w:val="28"/>
                <w:szCs w:val="28"/>
                <w:lang w:eastAsia="en-US"/>
              </w:rPr>
              <w:t>»</w:t>
            </w:r>
          </w:p>
        </w:tc>
        <w:tc>
          <w:tcPr>
            <w:tcW w:w="1876" w:type="dxa"/>
            <w:gridSpan w:val="4"/>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1.800.000</w:t>
            </w:r>
          </w:p>
        </w:tc>
        <w:tc>
          <w:tcPr>
            <w:tcW w:w="1560"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419"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559" w:type="dxa"/>
            <w:gridSpan w:val="4"/>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040"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r>
      <w:tr w:rsidR="00EB6AB3" w:rsidRPr="00761678" w:rsidTr="00EB6AB3">
        <w:tc>
          <w:tcPr>
            <w:tcW w:w="211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proofErr w:type="gramStart"/>
            <w:r w:rsidRPr="00761678">
              <w:rPr>
                <w:sz w:val="28"/>
                <w:szCs w:val="28"/>
                <w:lang w:eastAsia="en-US"/>
              </w:rPr>
              <w:t>Разработка тестового ПО, независимые испытания и тестирование</w:t>
            </w:r>
            <w:proofErr w:type="gramEnd"/>
          </w:p>
          <w:p w:rsidR="00EB6AB3" w:rsidRPr="00761678" w:rsidRDefault="00EB6AB3" w:rsidP="00EB6AB3">
            <w:pPr>
              <w:pStyle w:val="a4"/>
              <w:spacing w:line="276" w:lineRule="auto"/>
              <w:jc w:val="center"/>
              <w:rPr>
                <w:sz w:val="28"/>
                <w:szCs w:val="28"/>
                <w:lang w:eastAsia="en-US"/>
              </w:rPr>
            </w:pPr>
            <w:r w:rsidRPr="00761678">
              <w:rPr>
                <w:sz w:val="28"/>
                <w:szCs w:val="28"/>
                <w:lang w:eastAsia="en-US"/>
              </w:rPr>
              <w:t>(исп. – ЗАО «</w:t>
            </w:r>
            <w:proofErr w:type="spellStart"/>
            <w:r w:rsidRPr="00761678">
              <w:rPr>
                <w:sz w:val="28"/>
                <w:szCs w:val="28"/>
                <w:lang w:eastAsia="en-US"/>
              </w:rPr>
              <w:t>КриптоН</w:t>
            </w:r>
            <w:proofErr w:type="spellEnd"/>
            <w:r w:rsidRPr="00761678">
              <w:rPr>
                <w:sz w:val="28"/>
                <w:szCs w:val="28"/>
                <w:lang w:eastAsia="en-US"/>
              </w:rPr>
              <w:t>»)</w:t>
            </w:r>
          </w:p>
        </w:tc>
        <w:tc>
          <w:tcPr>
            <w:tcW w:w="1876" w:type="dxa"/>
            <w:gridSpan w:val="4"/>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4.570.000</w:t>
            </w:r>
          </w:p>
        </w:tc>
        <w:tc>
          <w:tcPr>
            <w:tcW w:w="1560"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4.900.000</w:t>
            </w:r>
          </w:p>
        </w:tc>
        <w:tc>
          <w:tcPr>
            <w:tcW w:w="1419"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559" w:type="dxa"/>
            <w:gridSpan w:val="4"/>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040"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r>
      <w:tr w:rsidR="00EB6AB3" w:rsidRPr="00761678" w:rsidTr="00EB6AB3">
        <w:tc>
          <w:tcPr>
            <w:tcW w:w="211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proofErr w:type="spellStart"/>
            <w:r w:rsidRPr="00761678">
              <w:rPr>
                <w:sz w:val="28"/>
                <w:szCs w:val="28"/>
                <w:lang w:eastAsia="en-US"/>
              </w:rPr>
              <w:t>Информ</w:t>
            </w:r>
            <w:proofErr w:type="spellEnd"/>
            <w:proofErr w:type="gramStart"/>
            <w:r w:rsidRPr="00761678">
              <w:rPr>
                <w:sz w:val="28"/>
                <w:szCs w:val="28"/>
                <w:lang w:eastAsia="en-US"/>
              </w:rPr>
              <w:t>.-</w:t>
            </w:r>
            <w:proofErr w:type="spellStart"/>
            <w:proofErr w:type="gramEnd"/>
            <w:r w:rsidRPr="00761678">
              <w:rPr>
                <w:sz w:val="28"/>
                <w:szCs w:val="28"/>
                <w:lang w:eastAsia="en-US"/>
              </w:rPr>
              <w:t>консульт</w:t>
            </w:r>
            <w:proofErr w:type="spellEnd"/>
            <w:r w:rsidRPr="00761678">
              <w:rPr>
                <w:sz w:val="28"/>
                <w:szCs w:val="28"/>
                <w:lang w:eastAsia="en-US"/>
              </w:rPr>
              <w:t xml:space="preserve">. услуги (услуги Венчурного партнера) </w:t>
            </w:r>
          </w:p>
        </w:tc>
        <w:tc>
          <w:tcPr>
            <w:tcW w:w="1876" w:type="dxa"/>
            <w:gridSpan w:val="4"/>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750.000</w:t>
            </w:r>
          </w:p>
        </w:tc>
        <w:tc>
          <w:tcPr>
            <w:tcW w:w="1560"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800.000</w:t>
            </w:r>
          </w:p>
        </w:tc>
        <w:tc>
          <w:tcPr>
            <w:tcW w:w="1419"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559" w:type="dxa"/>
            <w:gridSpan w:val="4"/>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040"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r>
      <w:tr w:rsidR="00EB6AB3" w:rsidRPr="00761678" w:rsidTr="00EB6AB3">
        <w:tc>
          <w:tcPr>
            <w:tcW w:w="211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 xml:space="preserve">Итого </w:t>
            </w:r>
            <w:r w:rsidRPr="00761678">
              <w:rPr>
                <w:sz w:val="28"/>
                <w:szCs w:val="28"/>
                <w:lang w:eastAsia="en-US"/>
              </w:rPr>
              <w:lastRenderedPageBreak/>
              <w:t>аутсорсинг</w:t>
            </w:r>
          </w:p>
        </w:tc>
        <w:tc>
          <w:tcPr>
            <w:tcW w:w="1876" w:type="dxa"/>
            <w:gridSpan w:val="4"/>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lastRenderedPageBreak/>
              <w:t>7.120.000</w:t>
            </w:r>
          </w:p>
        </w:tc>
        <w:tc>
          <w:tcPr>
            <w:tcW w:w="1560"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5.700.000</w:t>
            </w:r>
          </w:p>
        </w:tc>
        <w:tc>
          <w:tcPr>
            <w:tcW w:w="1419"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559" w:type="dxa"/>
            <w:gridSpan w:val="4"/>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040"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r>
      <w:tr w:rsidR="00EB6AB3" w:rsidRPr="00761678" w:rsidTr="00EB6AB3">
        <w:tc>
          <w:tcPr>
            <w:tcW w:w="9570" w:type="dxa"/>
            <w:gridSpan w:val="17"/>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lastRenderedPageBreak/>
              <w:t>Заработная плата (руб.)</w:t>
            </w:r>
          </w:p>
        </w:tc>
      </w:tr>
      <w:tr w:rsidR="00EB6AB3" w:rsidRPr="00761678" w:rsidTr="00EB6AB3">
        <w:tc>
          <w:tcPr>
            <w:tcW w:w="211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Генеральный директор</w:t>
            </w:r>
          </w:p>
        </w:tc>
        <w:tc>
          <w:tcPr>
            <w:tcW w:w="1536"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960.000</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830.000</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830.000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960.000</w:t>
            </w:r>
          </w:p>
        </w:tc>
        <w:tc>
          <w:tcPr>
            <w:tcW w:w="109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1.200.000</w:t>
            </w:r>
          </w:p>
        </w:tc>
      </w:tr>
      <w:tr w:rsidR="00EB6AB3" w:rsidRPr="00761678" w:rsidTr="00EB6AB3">
        <w:tc>
          <w:tcPr>
            <w:tcW w:w="211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Коммерческий директор</w:t>
            </w:r>
          </w:p>
        </w:tc>
        <w:tc>
          <w:tcPr>
            <w:tcW w:w="1536"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345.000</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690.000</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830.000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960.000</w:t>
            </w:r>
          </w:p>
        </w:tc>
        <w:tc>
          <w:tcPr>
            <w:tcW w:w="1098" w:type="dxa"/>
            <w:gridSpan w:val="2"/>
            <w:tcBorders>
              <w:top w:val="single" w:sz="4" w:space="0" w:color="000000"/>
              <w:left w:val="single" w:sz="4" w:space="0" w:color="000000"/>
              <w:bottom w:val="single" w:sz="4" w:space="0" w:color="000000"/>
              <w:right w:val="single" w:sz="4" w:space="0" w:color="000000"/>
            </w:tcBorders>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1.000.000</w:t>
            </w:r>
          </w:p>
          <w:p w:rsidR="00EB6AB3" w:rsidRPr="00761678" w:rsidRDefault="00EB6AB3" w:rsidP="00EB6AB3">
            <w:pPr>
              <w:pStyle w:val="a4"/>
              <w:spacing w:line="276" w:lineRule="auto"/>
              <w:jc w:val="center"/>
              <w:rPr>
                <w:sz w:val="28"/>
                <w:szCs w:val="28"/>
                <w:lang w:eastAsia="en-US"/>
              </w:rPr>
            </w:pPr>
          </w:p>
        </w:tc>
      </w:tr>
      <w:tr w:rsidR="00EB6AB3" w:rsidRPr="00761678" w:rsidTr="00EB6AB3">
        <w:tc>
          <w:tcPr>
            <w:tcW w:w="211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Маркетинг-директор</w:t>
            </w:r>
          </w:p>
        </w:tc>
        <w:tc>
          <w:tcPr>
            <w:tcW w:w="1536"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345.000</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690.000</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690.000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830.000</w:t>
            </w:r>
          </w:p>
        </w:tc>
        <w:tc>
          <w:tcPr>
            <w:tcW w:w="109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830.000</w:t>
            </w:r>
          </w:p>
        </w:tc>
      </w:tr>
      <w:tr w:rsidR="00EB6AB3" w:rsidRPr="00761678" w:rsidTr="00EB6AB3">
        <w:tc>
          <w:tcPr>
            <w:tcW w:w="211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 xml:space="preserve">Бухгалтер </w:t>
            </w:r>
          </w:p>
        </w:tc>
        <w:tc>
          <w:tcPr>
            <w:tcW w:w="1536"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130.000</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110.000</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110.000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204.000</w:t>
            </w:r>
          </w:p>
        </w:tc>
        <w:tc>
          <w:tcPr>
            <w:tcW w:w="109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204.000</w:t>
            </w:r>
          </w:p>
        </w:tc>
      </w:tr>
      <w:tr w:rsidR="00EB6AB3" w:rsidRPr="00761678" w:rsidTr="00EB6AB3">
        <w:tc>
          <w:tcPr>
            <w:tcW w:w="211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Помощники коммерческого директора</w:t>
            </w:r>
          </w:p>
        </w:tc>
        <w:tc>
          <w:tcPr>
            <w:tcW w:w="1536"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0</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1.500.000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1.500.000</w:t>
            </w:r>
          </w:p>
        </w:tc>
        <w:tc>
          <w:tcPr>
            <w:tcW w:w="109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1.500.000</w:t>
            </w:r>
          </w:p>
        </w:tc>
      </w:tr>
      <w:tr w:rsidR="00EB6AB3" w:rsidRPr="00761678" w:rsidTr="00EB6AB3">
        <w:tc>
          <w:tcPr>
            <w:tcW w:w="211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Технический директор</w:t>
            </w:r>
          </w:p>
        </w:tc>
        <w:tc>
          <w:tcPr>
            <w:tcW w:w="1536"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870.000</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830.000</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830.000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960.000</w:t>
            </w:r>
          </w:p>
        </w:tc>
        <w:tc>
          <w:tcPr>
            <w:tcW w:w="109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960.000</w:t>
            </w:r>
          </w:p>
        </w:tc>
      </w:tr>
      <w:tr w:rsidR="00EB6AB3" w:rsidRPr="00761678" w:rsidTr="00EB6AB3">
        <w:tc>
          <w:tcPr>
            <w:tcW w:w="211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 xml:space="preserve"> Программисты</w:t>
            </w:r>
          </w:p>
        </w:tc>
        <w:tc>
          <w:tcPr>
            <w:tcW w:w="1536"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960.000</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960.000</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1.920.000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1.920.000</w:t>
            </w:r>
          </w:p>
        </w:tc>
        <w:tc>
          <w:tcPr>
            <w:tcW w:w="109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3.000.000</w:t>
            </w:r>
          </w:p>
        </w:tc>
      </w:tr>
      <w:tr w:rsidR="00EB6AB3" w:rsidRPr="00761678" w:rsidTr="00EB6AB3">
        <w:tc>
          <w:tcPr>
            <w:tcW w:w="211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val="en-US" w:eastAsia="en-US"/>
              </w:rPr>
              <w:t xml:space="preserve">R&amp;D </w:t>
            </w:r>
            <w:r w:rsidRPr="00761678">
              <w:rPr>
                <w:sz w:val="28"/>
                <w:szCs w:val="28"/>
                <w:lang w:eastAsia="en-US"/>
              </w:rPr>
              <w:t>специалисты</w:t>
            </w:r>
          </w:p>
        </w:tc>
        <w:tc>
          <w:tcPr>
            <w:tcW w:w="1536"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930.000</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2.000.000</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2.000.000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2.000.000</w:t>
            </w:r>
          </w:p>
        </w:tc>
        <w:tc>
          <w:tcPr>
            <w:tcW w:w="109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3.000.000</w:t>
            </w:r>
          </w:p>
        </w:tc>
      </w:tr>
      <w:tr w:rsidR="00EB6AB3" w:rsidRPr="00761678" w:rsidTr="00EB6AB3">
        <w:tc>
          <w:tcPr>
            <w:tcW w:w="211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Итого зарплата</w:t>
            </w:r>
          </w:p>
        </w:tc>
        <w:tc>
          <w:tcPr>
            <w:tcW w:w="1536"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4.540.000</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6.110.000</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8.710.000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9.334.000</w:t>
            </w:r>
          </w:p>
        </w:tc>
        <w:tc>
          <w:tcPr>
            <w:tcW w:w="109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11.694.000</w:t>
            </w:r>
          </w:p>
        </w:tc>
      </w:tr>
      <w:tr w:rsidR="00EB6AB3" w:rsidRPr="00761678" w:rsidTr="00EB6AB3">
        <w:tc>
          <w:tcPr>
            <w:tcW w:w="211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Маркетинг</w:t>
            </w:r>
          </w:p>
        </w:tc>
        <w:tc>
          <w:tcPr>
            <w:tcW w:w="1536"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100.000</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200.000</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460.000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2.500.000</w:t>
            </w:r>
          </w:p>
        </w:tc>
        <w:tc>
          <w:tcPr>
            <w:tcW w:w="109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7.200.000</w:t>
            </w:r>
          </w:p>
        </w:tc>
      </w:tr>
      <w:tr w:rsidR="00EB6AB3" w:rsidRPr="00761678" w:rsidTr="00EB6AB3">
        <w:tc>
          <w:tcPr>
            <w:tcW w:w="211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Налоги</w:t>
            </w:r>
          </w:p>
        </w:tc>
        <w:tc>
          <w:tcPr>
            <w:tcW w:w="1536"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1.700.000</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2.200.000</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3.200.000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20.000.000</w:t>
            </w:r>
          </w:p>
        </w:tc>
        <w:tc>
          <w:tcPr>
            <w:tcW w:w="109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100.000.000</w:t>
            </w:r>
          </w:p>
        </w:tc>
      </w:tr>
      <w:tr w:rsidR="00EB6AB3" w:rsidRPr="00761678" w:rsidTr="00EB6AB3">
        <w:tc>
          <w:tcPr>
            <w:tcW w:w="211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Всего расходов</w:t>
            </w:r>
          </w:p>
        </w:tc>
        <w:tc>
          <w:tcPr>
            <w:tcW w:w="1536"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16.160.000</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15.680.000</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21.900.000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72.474.000</w:t>
            </w:r>
          </w:p>
        </w:tc>
        <w:tc>
          <w:tcPr>
            <w:tcW w:w="109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219.584.000</w:t>
            </w:r>
          </w:p>
        </w:tc>
      </w:tr>
      <w:tr w:rsidR="00EB6AB3" w:rsidRPr="00761678" w:rsidTr="00EB6AB3">
        <w:tc>
          <w:tcPr>
            <w:tcW w:w="2116"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Сальдо на конец периода</w:t>
            </w:r>
          </w:p>
        </w:tc>
        <w:tc>
          <w:tcPr>
            <w:tcW w:w="1536"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1.500.000</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7.000.000</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16.850.000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133.526.000</w:t>
            </w:r>
          </w:p>
        </w:tc>
        <w:tc>
          <w:tcPr>
            <w:tcW w:w="1098" w:type="dxa"/>
            <w:gridSpan w:val="2"/>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4"/>
              <w:spacing w:line="276" w:lineRule="auto"/>
              <w:jc w:val="center"/>
              <w:rPr>
                <w:sz w:val="28"/>
                <w:szCs w:val="28"/>
                <w:lang w:eastAsia="en-US"/>
              </w:rPr>
            </w:pPr>
            <w:r w:rsidRPr="00761678">
              <w:rPr>
                <w:sz w:val="28"/>
                <w:szCs w:val="28"/>
                <w:lang w:eastAsia="en-US"/>
              </w:rPr>
              <w:t>248.416.000</w:t>
            </w:r>
          </w:p>
        </w:tc>
      </w:tr>
    </w:tbl>
    <w:p w:rsidR="00EB6AB3" w:rsidRPr="00761678" w:rsidRDefault="00EB6AB3" w:rsidP="00EB6AB3">
      <w:pPr>
        <w:spacing w:after="0" w:line="240" w:lineRule="auto"/>
        <w:jc w:val="center"/>
        <w:rPr>
          <w:rFonts w:ascii="Times New Roman" w:hAnsi="Times New Roman" w:cs="Times New Roman"/>
          <w:sz w:val="28"/>
          <w:szCs w:val="28"/>
        </w:rPr>
      </w:pPr>
    </w:p>
    <w:p w:rsidR="00EB6AB3" w:rsidRDefault="00EB6AB3" w:rsidP="00AA530D">
      <w:pPr>
        <w:spacing w:after="0"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Для того</w:t>
      </w:r>
      <w:proofErr w:type="gramStart"/>
      <w:r w:rsidRPr="00761678">
        <w:rPr>
          <w:rFonts w:ascii="Times New Roman" w:hAnsi="Times New Roman" w:cs="Times New Roman"/>
          <w:sz w:val="28"/>
          <w:szCs w:val="28"/>
        </w:rPr>
        <w:t>,</w:t>
      </w:r>
      <w:proofErr w:type="gramEnd"/>
      <w:r w:rsidRPr="00761678">
        <w:rPr>
          <w:rFonts w:ascii="Times New Roman" w:hAnsi="Times New Roman" w:cs="Times New Roman"/>
          <w:sz w:val="28"/>
          <w:szCs w:val="28"/>
        </w:rPr>
        <w:t xml:space="preserve"> чтобы принять решение о предоставлении инвестирования Фонду очень важно иметь поэтапный план от компании и понимать, на что и каким именно образом поэтапно будут расходоваться средства. </w:t>
      </w:r>
    </w:p>
    <w:p w:rsidR="00AA530D" w:rsidRDefault="00AA530D" w:rsidP="00AA530D">
      <w:pPr>
        <w:spacing w:after="0" w:line="360" w:lineRule="auto"/>
        <w:ind w:firstLine="708"/>
        <w:jc w:val="both"/>
        <w:rPr>
          <w:rFonts w:ascii="Times New Roman" w:hAnsi="Times New Roman" w:cs="Times New Roman"/>
          <w:sz w:val="28"/>
          <w:szCs w:val="28"/>
        </w:rPr>
      </w:pPr>
    </w:p>
    <w:p w:rsidR="00AA530D" w:rsidRPr="00761678" w:rsidRDefault="00AA530D" w:rsidP="00AA530D">
      <w:pPr>
        <w:spacing w:after="0" w:line="360" w:lineRule="auto"/>
        <w:ind w:firstLine="708"/>
        <w:jc w:val="both"/>
        <w:rPr>
          <w:rFonts w:ascii="Times New Roman" w:hAnsi="Times New Roman" w:cs="Times New Roman"/>
          <w:sz w:val="28"/>
          <w:szCs w:val="28"/>
        </w:rPr>
      </w:pPr>
    </w:p>
    <w:p w:rsidR="00EB6AB3" w:rsidRPr="00761678" w:rsidRDefault="00EB6AB3" w:rsidP="00EB6AB3">
      <w:pPr>
        <w:spacing w:after="0" w:line="240" w:lineRule="auto"/>
        <w:ind w:firstLine="708"/>
        <w:jc w:val="both"/>
        <w:rPr>
          <w:rFonts w:ascii="Times New Roman" w:hAnsi="Times New Roman" w:cs="Times New Roman"/>
          <w:sz w:val="28"/>
          <w:szCs w:val="28"/>
        </w:rPr>
      </w:pPr>
    </w:p>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Табл. 4 Этапы инвестиций, цель каждого этапа и соответствующий транш</w:t>
      </w:r>
    </w:p>
    <w:p w:rsidR="00EB6AB3" w:rsidRPr="00761678" w:rsidRDefault="00EB6AB3" w:rsidP="00EB6AB3">
      <w:pPr>
        <w:spacing w:after="0" w:line="240" w:lineRule="auto"/>
        <w:rPr>
          <w:rFonts w:ascii="Times New Roman" w:hAnsi="Times New Roman" w:cs="Times New Roman"/>
          <w:sz w:val="28"/>
          <w:szCs w:val="28"/>
        </w:rPr>
      </w:pPr>
    </w:p>
    <w:tbl>
      <w:tblPr>
        <w:tblW w:w="7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3"/>
        <w:gridCol w:w="1135"/>
        <w:gridCol w:w="5447"/>
      </w:tblGrid>
      <w:tr w:rsidR="00EB6AB3" w:rsidRPr="00761678" w:rsidTr="00EB6AB3">
        <w:tc>
          <w:tcPr>
            <w:tcW w:w="1383" w:type="dxa"/>
            <w:tcBorders>
              <w:top w:val="single" w:sz="4" w:space="0" w:color="000000"/>
              <w:left w:val="single" w:sz="4" w:space="0" w:color="000000"/>
              <w:bottom w:val="single" w:sz="4" w:space="0" w:color="000000"/>
              <w:right w:val="single" w:sz="4" w:space="0" w:color="000000"/>
            </w:tcBorders>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p>
        </w:tc>
        <w:tc>
          <w:tcPr>
            <w:tcW w:w="1135"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Этап</w:t>
            </w:r>
          </w:p>
        </w:tc>
        <w:tc>
          <w:tcPr>
            <w:tcW w:w="5447"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Цель этапа</w:t>
            </w:r>
          </w:p>
        </w:tc>
      </w:tr>
      <w:tr w:rsidR="00EB6AB3" w:rsidRPr="00761678" w:rsidTr="00EB6AB3">
        <w:tc>
          <w:tcPr>
            <w:tcW w:w="1383"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Раунд 1</w:t>
            </w:r>
          </w:p>
        </w:tc>
        <w:tc>
          <w:tcPr>
            <w:tcW w:w="1135"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1 - 10 месяцы</w:t>
            </w:r>
          </w:p>
        </w:tc>
        <w:tc>
          <w:tcPr>
            <w:tcW w:w="5447"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3"/>
              <w:numPr>
                <w:ilvl w:val="0"/>
                <w:numId w:val="32"/>
              </w:numPr>
              <w:spacing w:after="0" w:line="240" w:lineRule="auto"/>
              <w:jc w:val="both"/>
              <w:rPr>
                <w:rFonts w:ascii="Times New Roman" w:hAnsi="Times New Roman" w:cs="Times New Roman"/>
                <w:sz w:val="28"/>
                <w:szCs w:val="28"/>
              </w:rPr>
            </w:pPr>
            <w:r w:rsidRPr="00761678">
              <w:rPr>
                <w:rFonts w:ascii="Times New Roman" w:hAnsi="Times New Roman" w:cs="Times New Roman"/>
                <w:sz w:val="28"/>
                <w:szCs w:val="28"/>
              </w:rPr>
              <w:t>Создание макетного образца тензорной платы. Подтверждается научно-техническим отчетом о разработке платы, а также демонстрацией работоспособности платы на Совете директоров и Инвестиционном комитете ФПИ РВК.</w:t>
            </w:r>
          </w:p>
          <w:p w:rsidR="00EB6AB3" w:rsidRPr="00761678" w:rsidRDefault="00EB6AB3" w:rsidP="00EB6AB3">
            <w:pPr>
              <w:pStyle w:val="a3"/>
              <w:numPr>
                <w:ilvl w:val="0"/>
                <w:numId w:val="32"/>
              </w:numPr>
              <w:spacing w:after="0" w:line="240" w:lineRule="auto"/>
              <w:jc w:val="both"/>
              <w:rPr>
                <w:rFonts w:ascii="Times New Roman" w:hAnsi="Times New Roman" w:cs="Times New Roman"/>
                <w:sz w:val="28"/>
                <w:szCs w:val="28"/>
              </w:rPr>
            </w:pPr>
            <w:r w:rsidRPr="00761678">
              <w:rPr>
                <w:rFonts w:ascii="Times New Roman" w:hAnsi="Times New Roman" w:cs="Times New Roman"/>
                <w:sz w:val="28"/>
                <w:szCs w:val="28"/>
              </w:rPr>
              <w:t xml:space="preserve">Получение результатов </w:t>
            </w:r>
            <w:proofErr w:type="gramStart"/>
            <w:r w:rsidRPr="00761678">
              <w:rPr>
                <w:rFonts w:ascii="Times New Roman" w:hAnsi="Times New Roman" w:cs="Times New Roman"/>
                <w:sz w:val="28"/>
                <w:szCs w:val="28"/>
              </w:rPr>
              <w:t>маркетинг-исследования</w:t>
            </w:r>
            <w:proofErr w:type="gramEnd"/>
            <w:r w:rsidRPr="00761678">
              <w:rPr>
                <w:rFonts w:ascii="Times New Roman" w:hAnsi="Times New Roman" w:cs="Times New Roman"/>
                <w:sz w:val="28"/>
                <w:szCs w:val="28"/>
              </w:rPr>
              <w:t xml:space="preserve"> о потенциальных рынках сбыта. Подтверждается отчетом о проведении маркетингового исследования.</w:t>
            </w:r>
          </w:p>
          <w:p w:rsidR="00EB6AB3" w:rsidRPr="00761678" w:rsidRDefault="00EB6AB3" w:rsidP="00EB6AB3">
            <w:pPr>
              <w:pStyle w:val="a3"/>
              <w:numPr>
                <w:ilvl w:val="0"/>
                <w:numId w:val="32"/>
              </w:numPr>
              <w:spacing w:after="0" w:line="240" w:lineRule="auto"/>
              <w:jc w:val="both"/>
              <w:rPr>
                <w:rFonts w:ascii="Times New Roman" w:hAnsi="Times New Roman" w:cs="Times New Roman"/>
                <w:sz w:val="28"/>
                <w:szCs w:val="28"/>
              </w:rPr>
            </w:pPr>
            <w:r w:rsidRPr="00761678">
              <w:rPr>
                <w:rFonts w:ascii="Times New Roman" w:hAnsi="Times New Roman" w:cs="Times New Roman"/>
                <w:sz w:val="28"/>
                <w:szCs w:val="28"/>
              </w:rPr>
              <w:t>Принятие решения о целесообразности продолжения Проекта.</w:t>
            </w:r>
          </w:p>
        </w:tc>
      </w:tr>
      <w:tr w:rsidR="00EB6AB3" w:rsidRPr="00761678" w:rsidTr="00EB6AB3">
        <w:tc>
          <w:tcPr>
            <w:tcW w:w="1383"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Раунд 2, Транш 1</w:t>
            </w:r>
          </w:p>
        </w:tc>
        <w:tc>
          <w:tcPr>
            <w:tcW w:w="1135"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11 – 18 месяцы</w:t>
            </w:r>
          </w:p>
        </w:tc>
        <w:tc>
          <w:tcPr>
            <w:tcW w:w="5447"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3"/>
              <w:numPr>
                <w:ilvl w:val="0"/>
                <w:numId w:val="33"/>
              </w:numPr>
              <w:spacing w:after="0" w:line="240" w:lineRule="auto"/>
              <w:jc w:val="both"/>
              <w:rPr>
                <w:rFonts w:ascii="Times New Roman" w:hAnsi="Times New Roman" w:cs="Times New Roman"/>
                <w:sz w:val="28"/>
                <w:szCs w:val="28"/>
              </w:rPr>
            </w:pPr>
            <w:r w:rsidRPr="00761678">
              <w:rPr>
                <w:rFonts w:ascii="Times New Roman" w:hAnsi="Times New Roman" w:cs="Times New Roman"/>
                <w:sz w:val="28"/>
                <w:szCs w:val="28"/>
              </w:rPr>
              <w:t xml:space="preserve">Создание первой серийной партии тензорной платы. Подтверждается актом сдачи-приемки с организацией – изготовителем серийной партии. </w:t>
            </w:r>
          </w:p>
          <w:p w:rsidR="00EB6AB3" w:rsidRPr="00761678" w:rsidRDefault="00EB6AB3" w:rsidP="00EB6AB3">
            <w:pPr>
              <w:pStyle w:val="a3"/>
              <w:numPr>
                <w:ilvl w:val="0"/>
                <w:numId w:val="33"/>
              </w:numPr>
              <w:spacing w:after="0" w:line="240" w:lineRule="auto"/>
              <w:jc w:val="both"/>
              <w:rPr>
                <w:rFonts w:ascii="Times New Roman" w:hAnsi="Times New Roman" w:cs="Times New Roman"/>
                <w:sz w:val="28"/>
                <w:szCs w:val="28"/>
              </w:rPr>
            </w:pPr>
            <w:r w:rsidRPr="00761678">
              <w:rPr>
                <w:rFonts w:ascii="Times New Roman" w:hAnsi="Times New Roman" w:cs="Times New Roman"/>
                <w:sz w:val="28"/>
                <w:szCs w:val="28"/>
              </w:rPr>
              <w:t>Получение сертификатов на продукцию. Подтверждается предоставлением соответствующих сертификатов.</w:t>
            </w:r>
          </w:p>
          <w:p w:rsidR="00EB6AB3" w:rsidRPr="00761678" w:rsidRDefault="00EB6AB3" w:rsidP="00EB6AB3">
            <w:pPr>
              <w:pStyle w:val="a3"/>
              <w:numPr>
                <w:ilvl w:val="0"/>
                <w:numId w:val="33"/>
              </w:numPr>
              <w:spacing w:after="0" w:line="240" w:lineRule="auto"/>
              <w:jc w:val="both"/>
              <w:rPr>
                <w:rFonts w:ascii="Times New Roman" w:hAnsi="Times New Roman" w:cs="Times New Roman"/>
                <w:sz w:val="28"/>
                <w:szCs w:val="28"/>
              </w:rPr>
            </w:pPr>
            <w:r w:rsidRPr="00761678">
              <w:rPr>
                <w:rFonts w:ascii="Times New Roman" w:hAnsi="Times New Roman" w:cs="Times New Roman"/>
                <w:sz w:val="28"/>
                <w:szCs w:val="28"/>
              </w:rPr>
              <w:t>Заключение соглашений о намерении с первыми потенциальными клиентами. Подтверждается предоставлением соответствующих соглашений.</w:t>
            </w:r>
          </w:p>
          <w:p w:rsidR="00EB6AB3" w:rsidRPr="00761678" w:rsidRDefault="00EB6AB3" w:rsidP="00EB6AB3">
            <w:pPr>
              <w:pStyle w:val="a3"/>
              <w:numPr>
                <w:ilvl w:val="0"/>
                <w:numId w:val="33"/>
              </w:numPr>
              <w:spacing w:after="0" w:line="240" w:lineRule="auto"/>
              <w:jc w:val="both"/>
              <w:rPr>
                <w:rFonts w:ascii="Times New Roman" w:hAnsi="Times New Roman" w:cs="Times New Roman"/>
                <w:sz w:val="28"/>
                <w:szCs w:val="28"/>
              </w:rPr>
            </w:pPr>
            <w:r w:rsidRPr="00761678">
              <w:rPr>
                <w:rFonts w:ascii="Times New Roman" w:hAnsi="Times New Roman" w:cs="Times New Roman"/>
                <w:sz w:val="28"/>
                <w:szCs w:val="28"/>
              </w:rPr>
              <w:t>Международное патентование.</w:t>
            </w:r>
          </w:p>
        </w:tc>
      </w:tr>
      <w:tr w:rsidR="00EB6AB3" w:rsidRPr="00761678" w:rsidTr="00EB6AB3">
        <w:tc>
          <w:tcPr>
            <w:tcW w:w="1383"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Раунд 2, Транш 2</w:t>
            </w:r>
          </w:p>
        </w:tc>
        <w:tc>
          <w:tcPr>
            <w:tcW w:w="1135"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19 – 24 месяцы</w:t>
            </w:r>
          </w:p>
        </w:tc>
        <w:tc>
          <w:tcPr>
            <w:tcW w:w="5447"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both"/>
              <w:rPr>
                <w:rFonts w:ascii="Times New Roman" w:hAnsi="Times New Roman" w:cs="Times New Roman"/>
                <w:sz w:val="28"/>
                <w:szCs w:val="28"/>
              </w:rPr>
            </w:pPr>
            <w:r w:rsidRPr="00761678">
              <w:rPr>
                <w:rFonts w:ascii="Times New Roman" w:hAnsi="Times New Roman" w:cs="Times New Roman"/>
                <w:sz w:val="28"/>
                <w:szCs w:val="28"/>
              </w:rPr>
              <w:t>Осуществление первых продаж. Подтверждается соответствующим договором и банковской выпиской или данными бухгалтерской отчетности.</w:t>
            </w:r>
          </w:p>
        </w:tc>
      </w:tr>
      <w:tr w:rsidR="00EB6AB3" w:rsidRPr="00761678" w:rsidTr="00EB6AB3">
        <w:tc>
          <w:tcPr>
            <w:tcW w:w="1383"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Раунд 2, Транш 3</w:t>
            </w:r>
          </w:p>
        </w:tc>
        <w:tc>
          <w:tcPr>
            <w:tcW w:w="1135"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25 – 36 месяцы</w:t>
            </w:r>
          </w:p>
        </w:tc>
        <w:tc>
          <w:tcPr>
            <w:tcW w:w="5447"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both"/>
              <w:rPr>
                <w:rFonts w:ascii="Times New Roman" w:hAnsi="Times New Roman" w:cs="Times New Roman"/>
                <w:sz w:val="28"/>
                <w:szCs w:val="28"/>
              </w:rPr>
            </w:pPr>
            <w:r w:rsidRPr="00761678">
              <w:rPr>
                <w:rFonts w:ascii="Times New Roman" w:hAnsi="Times New Roman" w:cs="Times New Roman"/>
                <w:sz w:val="28"/>
                <w:szCs w:val="28"/>
              </w:rPr>
              <w:t>Расширение объемов продаж. Выход на самоокупаемость. Подтверждается данными бухгалтерской отчетности.</w:t>
            </w:r>
          </w:p>
        </w:tc>
      </w:tr>
    </w:tbl>
    <w:p w:rsidR="00EB6AB3" w:rsidRPr="00761678" w:rsidRDefault="00EB6AB3" w:rsidP="00EB6AB3">
      <w:pPr>
        <w:spacing w:after="0" w:line="240" w:lineRule="auto"/>
        <w:rPr>
          <w:rFonts w:ascii="Times New Roman" w:hAnsi="Times New Roman" w:cs="Times New Roman"/>
          <w:sz w:val="28"/>
          <w:szCs w:val="28"/>
          <w:lang w:val="en-US"/>
        </w:rPr>
      </w:pPr>
    </w:p>
    <w:p w:rsidR="00116530" w:rsidRDefault="00116530" w:rsidP="00EB6AB3">
      <w:pPr>
        <w:spacing w:after="0" w:line="240" w:lineRule="auto"/>
        <w:rPr>
          <w:rFonts w:ascii="Times New Roman" w:hAnsi="Times New Roman" w:cs="Times New Roman"/>
          <w:sz w:val="28"/>
          <w:szCs w:val="28"/>
        </w:rPr>
      </w:pPr>
    </w:p>
    <w:p w:rsidR="00E956E8" w:rsidRDefault="00E956E8" w:rsidP="00EB6AB3">
      <w:pPr>
        <w:spacing w:after="0" w:line="240" w:lineRule="auto"/>
        <w:rPr>
          <w:rFonts w:ascii="Times New Roman" w:hAnsi="Times New Roman" w:cs="Times New Roman"/>
          <w:sz w:val="28"/>
          <w:szCs w:val="28"/>
        </w:rPr>
      </w:pPr>
    </w:p>
    <w:p w:rsidR="00E956E8" w:rsidRDefault="00E956E8" w:rsidP="00EB6AB3">
      <w:pPr>
        <w:spacing w:after="0" w:line="240" w:lineRule="auto"/>
        <w:rPr>
          <w:rFonts w:ascii="Times New Roman" w:hAnsi="Times New Roman" w:cs="Times New Roman"/>
          <w:sz w:val="28"/>
          <w:szCs w:val="28"/>
        </w:rPr>
      </w:pPr>
    </w:p>
    <w:p w:rsidR="00E956E8" w:rsidRPr="00E956E8" w:rsidRDefault="00E956E8" w:rsidP="00EB6AB3">
      <w:pPr>
        <w:spacing w:after="0" w:line="240" w:lineRule="auto"/>
        <w:rPr>
          <w:rFonts w:ascii="Times New Roman" w:hAnsi="Times New Roman" w:cs="Times New Roman"/>
          <w:sz w:val="28"/>
          <w:szCs w:val="28"/>
        </w:rPr>
      </w:pPr>
    </w:p>
    <w:p w:rsidR="00116530" w:rsidRPr="00E956E8" w:rsidRDefault="00EB6AB3" w:rsidP="00EB6AB3">
      <w:pPr>
        <w:spacing w:after="0" w:line="240" w:lineRule="auto"/>
        <w:rPr>
          <w:rFonts w:ascii="Times New Roman" w:hAnsi="Times New Roman" w:cs="Times New Roman"/>
          <w:sz w:val="28"/>
          <w:szCs w:val="28"/>
        </w:rPr>
      </w:pPr>
      <w:r w:rsidRPr="00761678">
        <w:rPr>
          <w:rFonts w:ascii="Times New Roman" w:hAnsi="Times New Roman" w:cs="Times New Roman"/>
          <w:sz w:val="28"/>
          <w:szCs w:val="28"/>
        </w:rPr>
        <w:lastRenderedPageBreak/>
        <w:t>Табл. 5 Инвестиционные транши</w:t>
      </w:r>
    </w:p>
    <w:p w:rsidR="00EB6AB3" w:rsidRPr="00761678" w:rsidRDefault="00EB6AB3" w:rsidP="00EB6AB3">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835"/>
        <w:gridCol w:w="3827"/>
      </w:tblGrid>
      <w:tr w:rsidR="00EB6AB3" w:rsidRPr="00761678" w:rsidTr="00EB6AB3">
        <w:tc>
          <w:tcPr>
            <w:tcW w:w="1384" w:type="dxa"/>
            <w:tcBorders>
              <w:top w:val="single" w:sz="4" w:space="0" w:color="000000"/>
              <w:left w:val="single" w:sz="4" w:space="0" w:color="000000"/>
              <w:bottom w:val="single" w:sz="4" w:space="0" w:color="000000"/>
              <w:right w:val="single" w:sz="4" w:space="0" w:color="000000"/>
            </w:tcBorders>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ФПИ РВК (руб.)</w:t>
            </w:r>
          </w:p>
        </w:tc>
        <w:tc>
          <w:tcPr>
            <w:tcW w:w="3827"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Частный инвестор (руб.)</w:t>
            </w:r>
          </w:p>
        </w:tc>
      </w:tr>
      <w:tr w:rsidR="00EB6AB3" w:rsidRPr="00761678" w:rsidTr="00EB6AB3">
        <w:tc>
          <w:tcPr>
            <w:tcW w:w="1384"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rPr>
                <w:rFonts w:ascii="Times New Roman" w:hAnsi="Times New Roman" w:cs="Times New Roman"/>
                <w:sz w:val="28"/>
                <w:szCs w:val="28"/>
              </w:rPr>
            </w:pPr>
            <w:r w:rsidRPr="00761678">
              <w:rPr>
                <w:rFonts w:ascii="Times New Roman" w:hAnsi="Times New Roman" w:cs="Times New Roman"/>
                <w:sz w:val="28"/>
                <w:szCs w:val="28"/>
              </w:rPr>
              <w:t>Раунд 1</w:t>
            </w:r>
          </w:p>
        </w:tc>
        <w:tc>
          <w:tcPr>
            <w:tcW w:w="2835"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6 525 000</w:t>
            </w:r>
          </w:p>
        </w:tc>
        <w:tc>
          <w:tcPr>
            <w:tcW w:w="3827"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2 175 000</w:t>
            </w:r>
          </w:p>
        </w:tc>
      </w:tr>
      <w:tr w:rsidR="00EB6AB3" w:rsidRPr="00761678" w:rsidTr="00EB6AB3">
        <w:tc>
          <w:tcPr>
            <w:tcW w:w="1384"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rPr>
                <w:rFonts w:ascii="Times New Roman" w:hAnsi="Times New Roman" w:cs="Times New Roman"/>
                <w:sz w:val="28"/>
                <w:szCs w:val="28"/>
              </w:rPr>
            </w:pPr>
            <w:r w:rsidRPr="00761678">
              <w:rPr>
                <w:rFonts w:ascii="Times New Roman" w:hAnsi="Times New Roman" w:cs="Times New Roman"/>
                <w:sz w:val="28"/>
                <w:szCs w:val="28"/>
              </w:rPr>
              <w:t>Раунд 2, Транш 1</w:t>
            </w:r>
          </w:p>
        </w:tc>
        <w:tc>
          <w:tcPr>
            <w:tcW w:w="2835"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7 425 000</w:t>
            </w:r>
          </w:p>
        </w:tc>
        <w:tc>
          <w:tcPr>
            <w:tcW w:w="3827"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2 475 000</w:t>
            </w:r>
          </w:p>
        </w:tc>
      </w:tr>
      <w:tr w:rsidR="00EB6AB3" w:rsidRPr="00761678" w:rsidTr="00EB6AB3">
        <w:tc>
          <w:tcPr>
            <w:tcW w:w="1384"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Раунд 2, Транш 2</w:t>
            </w:r>
          </w:p>
        </w:tc>
        <w:tc>
          <w:tcPr>
            <w:tcW w:w="2835"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4 695 000</w:t>
            </w:r>
          </w:p>
        </w:tc>
        <w:tc>
          <w:tcPr>
            <w:tcW w:w="3827"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1 565 000</w:t>
            </w:r>
          </w:p>
        </w:tc>
      </w:tr>
      <w:tr w:rsidR="00EB6AB3" w:rsidRPr="00761678" w:rsidTr="00EB6AB3">
        <w:tc>
          <w:tcPr>
            <w:tcW w:w="1384" w:type="dxa"/>
            <w:tcBorders>
              <w:top w:val="single" w:sz="4" w:space="0" w:color="000000"/>
              <w:left w:val="single" w:sz="4" w:space="0" w:color="000000"/>
              <w:bottom w:val="single" w:sz="4" w:space="0" w:color="000000"/>
              <w:right w:val="single" w:sz="4" w:space="0" w:color="000000"/>
            </w:tcBorders>
            <w:hideMark/>
          </w:tcPr>
          <w:p w:rsidR="00116530"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lang w:val="en-US"/>
              </w:rPr>
            </w:pPr>
            <w:r w:rsidRPr="00761678">
              <w:rPr>
                <w:rFonts w:ascii="Times New Roman" w:hAnsi="Times New Roman" w:cs="Times New Roman"/>
                <w:sz w:val="28"/>
                <w:szCs w:val="28"/>
              </w:rPr>
              <w:t xml:space="preserve">Раунд 2, </w:t>
            </w:r>
          </w:p>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Транш 3</w:t>
            </w:r>
          </w:p>
        </w:tc>
        <w:tc>
          <w:tcPr>
            <w:tcW w:w="2835"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11 760 000</w:t>
            </w:r>
          </w:p>
        </w:tc>
        <w:tc>
          <w:tcPr>
            <w:tcW w:w="3827"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3 920 000</w:t>
            </w:r>
          </w:p>
        </w:tc>
      </w:tr>
    </w:tbl>
    <w:p w:rsidR="00EB6AB3" w:rsidRPr="00761678" w:rsidRDefault="00EB6AB3" w:rsidP="00EB6AB3">
      <w:pPr>
        <w:spacing w:line="360" w:lineRule="auto"/>
        <w:jc w:val="both"/>
        <w:rPr>
          <w:rFonts w:ascii="Times New Roman" w:hAnsi="Times New Roman" w:cs="Times New Roman"/>
          <w:sz w:val="28"/>
          <w:szCs w:val="28"/>
        </w:rPr>
      </w:pPr>
    </w:p>
    <w:p w:rsidR="00EB6AB3" w:rsidRPr="00761678" w:rsidRDefault="00EB6AB3" w:rsidP="00EB6AB3">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По данным бизнес плана компании «</w:t>
      </w:r>
      <w:r w:rsidRPr="00761678">
        <w:rPr>
          <w:rFonts w:ascii="Times New Roman" w:hAnsi="Times New Roman" w:cs="Times New Roman"/>
          <w:sz w:val="28"/>
          <w:szCs w:val="28"/>
          <w:lang w:val="en-US"/>
        </w:rPr>
        <w:t>DACT</w:t>
      </w:r>
      <w:r w:rsidRPr="00761678">
        <w:rPr>
          <w:rFonts w:ascii="Times New Roman" w:hAnsi="Times New Roman" w:cs="Times New Roman"/>
          <w:sz w:val="28"/>
          <w:szCs w:val="28"/>
        </w:rPr>
        <w:t xml:space="preserve">»,  по первому раунду инвестиций, которые были приведены выше, ФПИ РВК было принято решение предоставить компании финансирование. Благодаря средствам, полученным в рамках первого раунда, были детализированы задачи и запланирована разработка уже более специализированного продукта, ориентированного на более узкий рынок. Благодаря этой спецификации была поставлена </w:t>
      </w:r>
      <w:r w:rsidR="00E956E8">
        <w:rPr>
          <w:rFonts w:ascii="Times New Roman" w:hAnsi="Times New Roman" w:cs="Times New Roman"/>
          <w:sz w:val="28"/>
          <w:szCs w:val="28"/>
        </w:rPr>
        <w:t xml:space="preserve">задача </w:t>
      </w:r>
      <w:proofErr w:type="gramStart"/>
      <w:r w:rsidRPr="00761678">
        <w:rPr>
          <w:rFonts w:ascii="Times New Roman" w:hAnsi="Times New Roman" w:cs="Times New Roman"/>
          <w:sz w:val="28"/>
          <w:szCs w:val="28"/>
        </w:rPr>
        <w:t>получить</w:t>
      </w:r>
      <w:proofErr w:type="gramEnd"/>
      <w:r w:rsidRPr="00761678">
        <w:rPr>
          <w:rFonts w:ascii="Times New Roman" w:hAnsi="Times New Roman" w:cs="Times New Roman"/>
          <w:sz w:val="28"/>
          <w:szCs w:val="28"/>
        </w:rPr>
        <w:t xml:space="preserve"> высокие результаты в более узком сегменте рынка. </w:t>
      </w:r>
    </w:p>
    <w:p w:rsidR="00EB6AB3" w:rsidRPr="00761678" w:rsidRDefault="00EB6AB3" w:rsidP="00EB6AB3">
      <w:pPr>
        <w:spacing w:after="0"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По итогам окончания первого раунда финансирования был составлен отчет ФПИ РВК, в рамках которого анализировалось текущее состояние компании и результаты произведенного инвестирования, а на заседании Правления Фонда принималось окончательное решение о возможности предоставления компании «</w:t>
      </w:r>
      <w:r w:rsidRPr="00761678">
        <w:rPr>
          <w:rFonts w:ascii="Times New Roman" w:hAnsi="Times New Roman" w:cs="Times New Roman"/>
          <w:sz w:val="28"/>
          <w:szCs w:val="28"/>
          <w:lang w:val="en-US"/>
        </w:rPr>
        <w:t>DACT</w:t>
      </w:r>
      <w:r w:rsidRPr="00761678">
        <w:rPr>
          <w:rFonts w:ascii="Times New Roman" w:hAnsi="Times New Roman" w:cs="Times New Roman"/>
          <w:sz w:val="28"/>
          <w:szCs w:val="28"/>
        </w:rPr>
        <w:t xml:space="preserve">» финансирования второго раунда. </w:t>
      </w:r>
    </w:p>
    <w:p w:rsidR="00EB6AB3" w:rsidRPr="00761678" w:rsidRDefault="00EB6AB3" w:rsidP="00EB6AB3">
      <w:pPr>
        <w:pStyle w:val="a3"/>
        <w:spacing w:after="0" w:line="360" w:lineRule="auto"/>
        <w:ind w:left="0" w:firstLine="708"/>
        <w:jc w:val="both"/>
        <w:rPr>
          <w:rFonts w:ascii="Times New Roman" w:hAnsi="Times New Roman" w:cs="Times New Roman"/>
          <w:sz w:val="28"/>
          <w:szCs w:val="28"/>
        </w:rPr>
      </w:pPr>
      <w:r w:rsidRPr="00761678">
        <w:rPr>
          <w:rFonts w:ascii="Times New Roman" w:hAnsi="Times New Roman" w:cs="Times New Roman"/>
          <w:sz w:val="28"/>
          <w:szCs w:val="28"/>
        </w:rPr>
        <w:t xml:space="preserve">В </w:t>
      </w:r>
      <w:proofErr w:type="gramStart"/>
      <w:r w:rsidRPr="00761678">
        <w:rPr>
          <w:rFonts w:ascii="Times New Roman" w:hAnsi="Times New Roman" w:cs="Times New Roman"/>
          <w:sz w:val="28"/>
          <w:szCs w:val="28"/>
        </w:rPr>
        <w:t>бизнес-плане</w:t>
      </w:r>
      <w:proofErr w:type="gramEnd"/>
      <w:r w:rsidRPr="00761678">
        <w:rPr>
          <w:rFonts w:ascii="Times New Roman" w:hAnsi="Times New Roman" w:cs="Times New Roman"/>
          <w:sz w:val="28"/>
          <w:szCs w:val="28"/>
        </w:rPr>
        <w:t xml:space="preserve"> представленном при подаче заявке на получение второго раунда финансирования данные по проекту гораздо более конкретны и цель проекта имеет более узкий фокус, которая была сформулирована как создание системы автоматической авторизации пользователя по биометрическим данным и ее вывод на рынок электронных платежных систем. Также был четко прописан и механизм действия системы, </w:t>
      </w:r>
      <w:r w:rsidRPr="00761678">
        <w:rPr>
          <w:rFonts w:ascii="Times New Roman" w:hAnsi="Times New Roman" w:cs="Times New Roman"/>
          <w:sz w:val="28"/>
          <w:szCs w:val="28"/>
        </w:rPr>
        <w:lastRenderedPageBreak/>
        <w:t xml:space="preserve">нацеленный на решение более конкретной задачи. Область применения и внедрения системы автоматической авторизации отпечатков пальцев также была более точно обозначена как сфера дополнительной защиты электронных транзакций для противодействия  электронному мошенничеству. </w:t>
      </w:r>
    </w:p>
    <w:p w:rsidR="00EB6AB3" w:rsidRPr="00761678" w:rsidRDefault="00EB6AB3" w:rsidP="00EB6AB3">
      <w:pPr>
        <w:pStyle w:val="a3"/>
        <w:spacing w:after="0" w:line="360" w:lineRule="auto"/>
        <w:ind w:left="0"/>
        <w:jc w:val="both"/>
        <w:rPr>
          <w:rFonts w:ascii="Times New Roman" w:hAnsi="Times New Roman" w:cs="Times New Roman"/>
          <w:sz w:val="28"/>
          <w:szCs w:val="28"/>
        </w:rPr>
      </w:pPr>
      <w:r w:rsidRPr="00761678">
        <w:rPr>
          <w:rFonts w:ascii="Times New Roman" w:hAnsi="Times New Roman" w:cs="Times New Roman"/>
          <w:sz w:val="28"/>
          <w:szCs w:val="28"/>
        </w:rPr>
        <w:tab/>
        <w:t>Ключевые показатели эффективности (</w:t>
      </w:r>
      <w:r w:rsidRPr="00761678">
        <w:rPr>
          <w:rFonts w:ascii="Times New Roman" w:hAnsi="Times New Roman" w:cs="Times New Roman"/>
          <w:sz w:val="28"/>
          <w:szCs w:val="28"/>
          <w:lang w:val="en-US"/>
        </w:rPr>
        <w:t>KPI</w:t>
      </w:r>
      <w:r w:rsidRPr="00761678">
        <w:rPr>
          <w:rFonts w:ascii="Times New Roman" w:hAnsi="Times New Roman" w:cs="Times New Roman"/>
          <w:sz w:val="28"/>
          <w:szCs w:val="28"/>
        </w:rPr>
        <w:t xml:space="preserve">) проекта на втором этапе были прописаны следующим образом: </w:t>
      </w:r>
    </w:p>
    <w:p w:rsidR="00EB6AB3" w:rsidRPr="00761678" w:rsidRDefault="00EB6AB3" w:rsidP="00E956E8">
      <w:pPr>
        <w:spacing w:after="0"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1)</w:t>
      </w:r>
      <w:r w:rsidRPr="00761678">
        <w:rPr>
          <w:rFonts w:ascii="Times New Roman" w:hAnsi="Times New Roman" w:cs="Times New Roman"/>
          <w:sz w:val="28"/>
          <w:szCs w:val="28"/>
        </w:rPr>
        <w:tab/>
        <w:t xml:space="preserve">создание всех модулей системы удаленной авторизации человека, </w:t>
      </w:r>
    </w:p>
    <w:p w:rsidR="00EB6AB3" w:rsidRPr="00761678" w:rsidRDefault="00EB6AB3" w:rsidP="00E956E8">
      <w:pPr>
        <w:pStyle w:val="a3"/>
        <w:spacing w:after="0" w:line="360" w:lineRule="auto"/>
        <w:jc w:val="both"/>
        <w:rPr>
          <w:rFonts w:ascii="Times New Roman" w:hAnsi="Times New Roman" w:cs="Times New Roman"/>
          <w:sz w:val="28"/>
          <w:szCs w:val="28"/>
        </w:rPr>
      </w:pPr>
      <w:r w:rsidRPr="00761678">
        <w:rPr>
          <w:rFonts w:ascii="Times New Roman" w:hAnsi="Times New Roman" w:cs="Times New Roman"/>
          <w:sz w:val="28"/>
          <w:szCs w:val="28"/>
        </w:rPr>
        <w:t>2)</w:t>
      </w:r>
      <w:r w:rsidRPr="00761678">
        <w:rPr>
          <w:rFonts w:ascii="Times New Roman" w:hAnsi="Times New Roman" w:cs="Times New Roman"/>
          <w:sz w:val="28"/>
          <w:szCs w:val="28"/>
        </w:rPr>
        <w:tab/>
        <w:t>сбор базы данных в условиях функционирования системы удаленной авторизации,</w:t>
      </w:r>
    </w:p>
    <w:p w:rsidR="00EB6AB3" w:rsidRPr="00761678" w:rsidRDefault="00EB6AB3" w:rsidP="00E956E8">
      <w:pPr>
        <w:pStyle w:val="a3"/>
        <w:spacing w:after="0" w:line="360" w:lineRule="auto"/>
        <w:jc w:val="both"/>
        <w:rPr>
          <w:rFonts w:ascii="Times New Roman" w:hAnsi="Times New Roman" w:cs="Times New Roman"/>
          <w:sz w:val="28"/>
          <w:szCs w:val="28"/>
        </w:rPr>
      </w:pPr>
      <w:r w:rsidRPr="00761678">
        <w:rPr>
          <w:rFonts w:ascii="Times New Roman" w:hAnsi="Times New Roman" w:cs="Times New Roman"/>
          <w:sz w:val="28"/>
          <w:szCs w:val="28"/>
        </w:rPr>
        <w:t>3)</w:t>
      </w:r>
      <w:r w:rsidRPr="00761678">
        <w:rPr>
          <w:rFonts w:ascii="Times New Roman" w:hAnsi="Times New Roman" w:cs="Times New Roman"/>
          <w:sz w:val="28"/>
          <w:szCs w:val="28"/>
        </w:rPr>
        <w:tab/>
        <w:t xml:space="preserve">запуск </w:t>
      </w:r>
      <w:proofErr w:type="gramStart"/>
      <w:r w:rsidRPr="00761678">
        <w:rPr>
          <w:rFonts w:ascii="Times New Roman" w:hAnsi="Times New Roman" w:cs="Times New Roman"/>
          <w:sz w:val="28"/>
          <w:szCs w:val="28"/>
        </w:rPr>
        <w:t>альфа-тестирования</w:t>
      </w:r>
      <w:proofErr w:type="gramEnd"/>
      <w:r w:rsidRPr="00761678">
        <w:rPr>
          <w:rFonts w:ascii="Times New Roman" w:hAnsi="Times New Roman" w:cs="Times New Roman"/>
          <w:sz w:val="28"/>
          <w:szCs w:val="28"/>
        </w:rPr>
        <w:t xml:space="preserve"> системы удаленной авторизации в электронных платежных системах,</w:t>
      </w:r>
    </w:p>
    <w:p w:rsidR="00EB6AB3" w:rsidRPr="00761678" w:rsidRDefault="00EB6AB3" w:rsidP="00E956E8">
      <w:pPr>
        <w:pStyle w:val="a3"/>
        <w:spacing w:after="0" w:line="360" w:lineRule="auto"/>
        <w:ind w:left="708"/>
        <w:jc w:val="both"/>
        <w:rPr>
          <w:rFonts w:ascii="Times New Roman" w:hAnsi="Times New Roman" w:cs="Times New Roman"/>
          <w:sz w:val="28"/>
          <w:szCs w:val="28"/>
        </w:rPr>
      </w:pPr>
      <w:r w:rsidRPr="00761678">
        <w:rPr>
          <w:rFonts w:ascii="Times New Roman" w:hAnsi="Times New Roman" w:cs="Times New Roman"/>
          <w:sz w:val="28"/>
          <w:szCs w:val="28"/>
        </w:rPr>
        <w:t>4)</w:t>
      </w:r>
      <w:r w:rsidRPr="00761678">
        <w:rPr>
          <w:rFonts w:ascii="Times New Roman" w:hAnsi="Times New Roman" w:cs="Times New Roman"/>
          <w:sz w:val="28"/>
          <w:szCs w:val="28"/>
        </w:rPr>
        <w:tab/>
        <w:t>разработка бизнес-моделей с учетом специфики рынка электронных платежей</w:t>
      </w:r>
      <w:proofErr w:type="gramStart"/>
      <w:r w:rsidRPr="00761678">
        <w:rPr>
          <w:rFonts w:ascii="Times New Roman" w:hAnsi="Times New Roman" w:cs="Times New Roman"/>
          <w:sz w:val="28"/>
          <w:szCs w:val="28"/>
        </w:rPr>
        <w:t xml:space="preserve"> .</w:t>
      </w:r>
      <w:proofErr w:type="gramEnd"/>
    </w:p>
    <w:p w:rsidR="00EB6AB3" w:rsidRPr="00761678" w:rsidRDefault="00EB6AB3" w:rsidP="00E956E8">
      <w:pPr>
        <w:spacing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 xml:space="preserve">Не менее важной характеристикой при принятии решения об инвестировании являются перспективы развития компании и долгосрочные планы. По достижении </w:t>
      </w:r>
      <w:r w:rsidRPr="00761678">
        <w:rPr>
          <w:rFonts w:ascii="Times New Roman" w:hAnsi="Times New Roman" w:cs="Times New Roman"/>
          <w:sz w:val="28"/>
          <w:szCs w:val="28"/>
          <w:lang w:val="en-US"/>
        </w:rPr>
        <w:t>KPI</w:t>
      </w:r>
      <w:r w:rsidRPr="00761678">
        <w:rPr>
          <w:rFonts w:ascii="Times New Roman" w:hAnsi="Times New Roman" w:cs="Times New Roman"/>
          <w:sz w:val="28"/>
          <w:szCs w:val="28"/>
        </w:rPr>
        <w:t xml:space="preserve"> проекта планируется привлечение гранта </w:t>
      </w:r>
      <w:proofErr w:type="spellStart"/>
      <w:r w:rsidRPr="00761678">
        <w:rPr>
          <w:rFonts w:ascii="Times New Roman" w:hAnsi="Times New Roman" w:cs="Times New Roman"/>
          <w:sz w:val="28"/>
          <w:szCs w:val="28"/>
        </w:rPr>
        <w:t>Сколково</w:t>
      </w:r>
      <w:proofErr w:type="spellEnd"/>
      <w:r w:rsidRPr="00761678">
        <w:rPr>
          <w:rFonts w:ascii="Times New Roman" w:hAnsi="Times New Roman" w:cs="Times New Roman"/>
          <w:sz w:val="28"/>
          <w:szCs w:val="28"/>
        </w:rPr>
        <w:t xml:space="preserve"> и инвестиций от венчурных фондов для достижения следующих целей:</w:t>
      </w:r>
    </w:p>
    <w:p w:rsidR="00EB6AB3" w:rsidRPr="00761678" w:rsidRDefault="00EB6AB3" w:rsidP="00EB6AB3">
      <w:pPr>
        <w:pStyle w:val="a3"/>
        <w:spacing w:after="0" w:line="360" w:lineRule="auto"/>
        <w:ind w:left="0"/>
        <w:jc w:val="both"/>
        <w:rPr>
          <w:rFonts w:ascii="Times New Roman" w:hAnsi="Times New Roman" w:cs="Times New Roman"/>
          <w:sz w:val="28"/>
          <w:szCs w:val="28"/>
        </w:rPr>
      </w:pPr>
      <w:r w:rsidRPr="00761678">
        <w:rPr>
          <w:rFonts w:ascii="Times New Roman" w:hAnsi="Times New Roman" w:cs="Times New Roman"/>
          <w:sz w:val="28"/>
          <w:szCs w:val="28"/>
        </w:rPr>
        <w:tab/>
        <w:t>1)</w:t>
      </w:r>
      <w:r w:rsidRPr="00761678">
        <w:rPr>
          <w:rFonts w:ascii="Times New Roman" w:hAnsi="Times New Roman" w:cs="Times New Roman"/>
          <w:sz w:val="28"/>
          <w:szCs w:val="28"/>
        </w:rPr>
        <w:tab/>
        <w:t xml:space="preserve">обеспечение выхода ФПИ РВК из проекта путем продажи его доли стратегическому инвестору (ориентировочный срок выхода – 2014 – 2015 гг., </w:t>
      </w:r>
      <w:r w:rsidRPr="00761678">
        <w:rPr>
          <w:rFonts w:ascii="Times New Roman" w:hAnsi="Times New Roman" w:cs="Times New Roman"/>
          <w:sz w:val="28"/>
          <w:szCs w:val="28"/>
          <w:lang w:val="en-US"/>
        </w:rPr>
        <w:t>IRR</w:t>
      </w:r>
      <w:r w:rsidRPr="00761678">
        <w:rPr>
          <w:rFonts w:ascii="Times New Roman" w:hAnsi="Times New Roman" w:cs="Times New Roman"/>
          <w:sz w:val="28"/>
          <w:szCs w:val="28"/>
        </w:rPr>
        <w:t xml:space="preserve"> ФПИ РВК = 37 %)</w:t>
      </w:r>
    </w:p>
    <w:p w:rsidR="00EB6AB3" w:rsidRPr="00761678" w:rsidRDefault="00EB6AB3" w:rsidP="00EB6AB3">
      <w:pPr>
        <w:pStyle w:val="a3"/>
        <w:spacing w:after="0" w:line="360" w:lineRule="auto"/>
        <w:ind w:left="0" w:firstLine="708"/>
        <w:jc w:val="both"/>
        <w:rPr>
          <w:rFonts w:ascii="Times New Roman" w:hAnsi="Times New Roman" w:cs="Times New Roman"/>
          <w:sz w:val="28"/>
          <w:szCs w:val="28"/>
        </w:rPr>
      </w:pPr>
      <w:r w:rsidRPr="00761678">
        <w:rPr>
          <w:rFonts w:ascii="Times New Roman" w:hAnsi="Times New Roman" w:cs="Times New Roman"/>
          <w:sz w:val="28"/>
          <w:szCs w:val="28"/>
        </w:rPr>
        <w:t>2)</w:t>
      </w:r>
      <w:r w:rsidRPr="00761678">
        <w:rPr>
          <w:rFonts w:ascii="Times New Roman" w:hAnsi="Times New Roman" w:cs="Times New Roman"/>
          <w:sz w:val="28"/>
          <w:szCs w:val="28"/>
        </w:rPr>
        <w:tab/>
        <w:t xml:space="preserve">доработка системы по результатам альфа-тестирования и ее вывод </w:t>
      </w:r>
      <w:proofErr w:type="gramStart"/>
      <w:r w:rsidRPr="00761678">
        <w:rPr>
          <w:rFonts w:ascii="Times New Roman" w:hAnsi="Times New Roman" w:cs="Times New Roman"/>
          <w:sz w:val="28"/>
          <w:szCs w:val="28"/>
        </w:rPr>
        <w:t>на</w:t>
      </w:r>
      <w:proofErr w:type="gramEnd"/>
      <w:r w:rsidRPr="00761678">
        <w:rPr>
          <w:rFonts w:ascii="Times New Roman" w:hAnsi="Times New Roman" w:cs="Times New Roman"/>
          <w:sz w:val="28"/>
          <w:szCs w:val="28"/>
        </w:rPr>
        <w:t xml:space="preserve"> бета-тестирование,</w:t>
      </w:r>
    </w:p>
    <w:p w:rsidR="00EB6AB3" w:rsidRPr="00761678" w:rsidRDefault="00EB6AB3" w:rsidP="00EB6AB3">
      <w:pPr>
        <w:pStyle w:val="a3"/>
        <w:spacing w:after="0" w:line="360" w:lineRule="auto"/>
        <w:ind w:left="0"/>
        <w:jc w:val="both"/>
        <w:rPr>
          <w:rFonts w:ascii="Times New Roman" w:hAnsi="Times New Roman" w:cs="Times New Roman"/>
          <w:sz w:val="28"/>
          <w:szCs w:val="28"/>
        </w:rPr>
      </w:pPr>
      <w:r w:rsidRPr="00761678">
        <w:rPr>
          <w:rFonts w:ascii="Times New Roman" w:hAnsi="Times New Roman" w:cs="Times New Roman"/>
          <w:sz w:val="28"/>
          <w:szCs w:val="28"/>
        </w:rPr>
        <w:tab/>
        <w:t>3)</w:t>
      </w:r>
      <w:r w:rsidRPr="00761678">
        <w:rPr>
          <w:rFonts w:ascii="Times New Roman" w:hAnsi="Times New Roman" w:cs="Times New Roman"/>
          <w:sz w:val="28"/>
          <w:szCs w:val="28"/>
        </w:rPr>
        <w:tab/>
        <w:t>урегулирование юридических вопросов, связанных с эксплуатацией системы,</w:t>
      </w:r>
    </w:p>
    <w:p w:rsidR="00EB6AB3" w:rsidRPr="00761678" w:rsidRDefault="00EB6AB3" w:rsidP="00EB6AB3">
      <w:pPr>
        <w:pStyle w:val="a3"/>
        <w:spacing w:after="0" w:line="360" w:lineRule="auto"/>
        <w:ind w:left="0"/>
        <w:jc w:val="both"/>
        <w:rPr>
          <w:rFonts w:ascii="Times New Roman" w:hAnsi="Times New Roman" w:cs="Times New Roman"/>
          <w:sz w:val="28"/>
          <w:szCs w:val="28"/>
        </w:rPr>
      </w:pPr>
      <w:r w:rsidRPr="00761678">
        <w:rPr>
          <w:rFonts w:ascii="Times New Roman" w:hAnsi="Times New Roman" w:cs="Times New Roman"/>
          <w:sz w:val="28"/>
          <w:szCs w:val="28"/>
        </w:rPr>
        <w:tab/>
        <w:t>4)</w:t>
      </w:r>
      <w:r w:rsidRPr="00761678">
        <w:rPr>
          <w:rFonts w:ascii="Times New Roman" w:hAnsi="Times New Roman" w:cs="Times New Roman"/>
          <w:sz w:val="28"/>
          <w:szCs w:val="28"/>
        </w:rPr>
        <w:tab/>
        <w:t>сертификация системы,</w:t>
      </w:r>
    </w:p>
    <w:p w:rsidR="00EB6AB3" w:rsidRPr="00761678" w:rsidRDefault="00EB6AB3" w:rsidP="00EB6AB3">
      <w:pPr>
        <w:pStyle w:val="a3"/>
        <w:spacing w:after="0" w:line="360" w:lineRule="auto"/>
        <w:ind w:left="0"/>
        <w:jc w:val="both"/>
        <w:rPr>
          <w:rFonts w:ascii="Times New Roman" w:hAnsi="Times New Roman" w:cs="Times New Roman"/>
          <w:sz w:val="28"/>
          <w:szCs w:val="28"/>
        </w:rPr>
      </w:pPr>
      <w:r w:rsidRPr="00761678">
        <w:rPr>
          <w:rFonts w:ascii="Times New Roman" w:hAnsi="Times New Roman" w:cs="Times New Roman"/>
          <w:sz w:val="28"/>
          <w:szCs w:val="28"/>
        </w:rPr>
        <w:tab/>
        <w:t>5)</w:t>
      </w:r>
      <w:r w:rsidRPr="00761678">
        <w:rPr>
          <w:rFonts w:ascii="Times New Roman" w:hAnsi="Times New Roman" w:cs="Times New Roman"/>
          <w:sz w:val="28"/>
          <w:szCs w:val="28"/>
        </w:rPr>
        <w:tab/>
        <w:t>выход на продажи в электронных платежных системах,</w:t>
      </w:r>
    </w:p>
    <w:p w:rsidR="00EB6AB3" w:rsidRPr="00761678" w:rsidRDefault="00EB6AB3" w:rsidP="00EB6AB3">
      <w:pPr>
        <w:pStyle w:val="a3"/>
        <w:spacing w:after="0" w:line="360" w:lineRule="auto"/>
        <w:ind w:left="0"/>
        <w:jc w:val="both"/>
        <w:rPr>
          <w:rFonts w:ascii="Times New Roman" w:hAnsi="Times New Roman" w:cs="Times New Roman"/>
          <w:sz w:val="28"/>
          <w:szCs w:val="28"/>
        </w:rPr>
      </w:pPr>
      <w:r w:rsidRPr="00761678">
        <w:rPr>
          <w:rFonts w:ascii="Times New Roman" w:hAnsi="Times New Roman" w:cs="Times New Roman"/>
          <w:sz w:val="28"/>
          <w:szCs w:val="28"/>
        </w:rPr>
        <w:lastRenderedPageBreak/>
        <w:tab/>
        <w:t>6)</w:t>
      </w:r>
      <w:r w:rsidRPr="00761678">
        <w:rPr>
          <w:rFonts w:ascii="Times New Roman" w:hAnsi="Times New Roman" w:cs="Times New Roman"/>
          <w:sz w:val="28"/>
          <w:szCs w:val="28"/>
        </w:rPr>
        <w:tab/>
        <w:t>создание центра клиентской поддержки, организация продаж, реклама,</w:t>
      </w:r>
    </w:p>
    <w:p w:rsidR="00EB6AB3" w:rsidRPr="00761678" w:rsidRDefault="00EB6AB3" w:rsidP="00EB6AB3">
      <w:pPr>
        <w:pStyle w:val="a3"/>
        <w:spacing w:after="0" w:line="360" w:lineRule="auto"/>
        <w:ind w:left="0"/>
        <w:jc w:val="both"/>
        <w:rPr>
          <w:rFonts w:ascii="Times New Roman" w:hAnsi="Times New Roman" w:cs="Times New Roman"/>
          <w:sz w:val="28"/>
          <w:szCs w:val="28"/>
        </w:rPr>
      </w:pPr>
      <w:r w:rsidRPr="00761678">
        <w:rPr>
          <w:rFonts w:ascii="Times New Roman" w:hAnsi="Times New Roman" w:cs="Times New Roman"/>
          <w:sz w:val="28"/>
          <w:szCs w:val="28"/>
        </w:rPr>
        <w:tab/>
        <w:t>7)</w:t>
      </w:r>
      <w:r w:rsidRPr="00761678">
        <w:rPr>
          <w:rFonts w:ascii="Times New Roman" w:hAnsi="Times New Roman" w:cs="Times New Roman"/>
          <w:sz w:val="28"/>
          <w:szCs w:val="28"/>
        </w:rPr>
        <w:tab/>
        <w:t>создание английской версии системы, выход на независимое тестирование в самых авторитетных западных биометрических организациях.</w:t>
      </w:r>
    </w:p>
    <w:p w:rsidR="00EB6AB3" w:rsidRPr="00761678" w:rsidRDefault="00EB6AB3" w:rsidP="00EB6AB3">
      <w:pPr>
        <w:spacing w:line="360" w:lineRule="auto"/>
        <w:ind w:firstLine="708"/>
        <w:jc w:val="both"/>
        <w:rPr>
          <w:rFonts w:ascii="Times New Roman" w:hAnsi="Times New Roman" w:cs="Times New Roman"/>
          <w:sz w:val="28"/>
          <w:szCs w:val="28"/>
        </w:rPr>
      </w:pPr>
    </w:p>
    <w:p w:rsidR="00EB6AB3" w:rsidRDefault="00EB6AB3" w:rsidP="00EB6AB3">
      <w:pPr>
        <w:jc w:val="both"/>
        <w:rPr>
          <w:rFonts w:ascii="Times New Roman" w:hAnsi="Times New Roman" w:cs="Times New Roman"/>
          <w:sz w:val="28"/>
          <w:szCs w:val="28"/>
          <w:lang w:val="en-US"/>
        </w:rPr>
      </w:pPr>
      <w:r w:rsidRPr="00761678">
        <w:rPr>
          <w:rFonts w:ascii="Times New Roman" w:hAnsi="Times New Roman" w:cs="Times New Roman"/>
          <w:sz w:val="28"/>
          <w:szCs w:val="28"/>
        </w:rPr>
        <w:t xml:space="preserve">Табл. 6 План работ по проекту </w:t>
      </w:r>
    </w:p>
    <w:p w:rsidR="00786A6D" w:rsidRPr="00786A6D" w:rsidRDefault="00786A6D" w:rsidP="00EB6AB3">
      <w:pPr>
        <w:jc w:val="both"/>
        <w:rPr>
          <w:rFonts w:ascii="Times New Roman" w:hAnsi="Times New Roman" w:cs="Times New Roman"/>
          <w:sz w:val="28"/>
          <w:szCs w:val="28"/>
          <w:lang w:val="en-US"/>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2033"/>
        <w:gridCol w:w="6157"/>
      </w:tblGrid>
      <w:tr w:rsidR="00EB6AB3" w:rsidRPr="00761678" w:rsidTr="00EB6AB3">
        <w:tc>
          <w:tcPr>
            <w:tcW w:w="1620"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jc w:val="center"/>
              <w:rPr>
                <w:rFonts w:ascii="Times New Roman" w:hAnsi="Times New Roman" w:cs="Times New Roman"/>
                <w:sz w:val="28"/>
                <w:szCs w:val="28"/>
              </w:rPr>
            </w:pPr>
            <w:r w:rsidRPr="00761678">
              <w:rPr>
                <w:rFonts w:ascii="Times New Roman" w:hAnsi="Times New Roman" w:cs="Times New Roman"/>
                <w:b/>
                <w:sz w:val="28"/>
                <w:szCs w:val="28"/>
              </w:rPr>
              <w:t>Этап</w:t>
            </w:r>
          </w:p>
        </w:tc>
        <w:tc>
          <w:tcPr>
            <w:tcW w:w="2032"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jc w:val="center"/>
              <w:rPr>
                <w:rFonts w:ascii="Times New Roman" w:hAnsi="Times New Roman" w:cs="Times New Roman"/>
                <w:sz w:val="28"/>
                <w:szCs w:val="28"/>
              </w:rPr>
            </w:pPr>
            <w:r w:rsidRPr="00761678">
              <w:rPr>
                <w:rFonts w:ascii="Times New Roman" w:hAnsi="Times New Roman" w:cs="Times New Roman"/>
                <w:b/>
                <w:sz w:val="28"/>
                <w:szCs w:val="28"/>
              </w:rPr>
              <w:t>Длительность</w:t>
            </w:r>
          </w:p>
        </w:tc>
        <w:tc>
          <w:tcPr>
            <w:tcW w:w="6155"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jc w:val="center"/>
              <w:rPr>
                <w:rFonts w:ascii="Times New Roman" w:hAnsi="Times New Roman" w:cs="Times New Roman"/>
                <w:sz w:val="28"/>
                <w:szCs w:val="28"/>
              </w:rPr>
            </w:pPr>
            <w:r w:rsidRPr="00761678">
              <w:rPr>
                <w:rFonts w:ascii="Times New Roman" w:hAnsi="Times New Roman" w:cs="Times New Roman"/>
                <w:b/>
                <w:sz w:val="28"/>
                <w:szCs w:val="28"/>
              </w:rPr>
              <w:t>Работы</w:t>
            </w:r>
          </w:p>
        </w:tc>
      </w:tr>
      <w:tr w:rsidR="00EB6AB3" w:rsidRPr="00761678" w:rsidTr="00EB6AB3">
        <w:tc>
          <w:tcPr>
            <w:tcW w:w="1620"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jc w:val="center"/>
              <w:rPr>
                <w:rFonts w:ascii="Times New Roman" w:hAnsi="Times New Roman" w:cs="Times New Roman"/>
                <w:sz w:val="28"/>
                <w:szCs w:val="28"/>
              </w:rPr>
            </w:pPr>
            <w:r w:rsidRPr="00761678">
              <w:rPr>
                <w:rFonts w:ascii="Times New Roman" w:hAnsi="Times New Roman" w:cs="Times New Roman"/>
                <w:sz w:val="28"/>
                <w:szCs w:val="28"/>
              </w:rPr>
              <w:t>Этап 1 (Транш 1)</w:t>
            </w:r>
          </w:p>
        </w:tc>
        <w:tc>
          <w:tcPr>
            <w:tcW w:w="2032"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jc w:val="center"/>
              <w:rPr>
                <w:rFonts w:ascii="Times New Roman" w:hAnsi="Times New Roman" w:cs="Times New Roman"/>
                <w:sz w:val="28"/>
                <w:szCs w:val="28"/>
              </w:rPr>
            </w:pPr>
            <w:r w:rsidRPr="00761678">
              <w:rPr>
                <w:rFonts w:ascii="Times New Roman" w:hAnsi="Times New Roman" w:cs="Times New Roman"/>
                <w:sz w:val="28"/>
                <w:szCs w:val="28"/>
              </w:rPr>
              <w:t>4 месяца</w:t>
            </w:r>
          </w:p>
        </w:tc>
        <w:tc>
          <w:tcPr>
            <w:tcW w:w="6155"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jc w:val="both"/>
              <w:rPr>
                <w:rFonts w:ascii="Times New Roman" w:hAnsi="Times New Roman" w:cs="Times New Roman"/>
                <w:sz w:val="28"/>
                <w:szCs w:val="28"/>
              </w:rPr>
            </w:pPr>
            <w:r w:rsidRPr="00761678">
              <w:rPr>
                <w:rFonts w:ascii="Times New Roman" w:hAnsi="Times New Roman" w:cs="Times New Roman"/>
                <w:sz w:val="28"/>
                <w:szCs w:val="28"/>
              </w:rPr>
              <w:t>1) создание всех модулей системы удаленной авторизации</w:t>
            </w:r>
          </w:p>
          <w:p w:rsidR="00EB6AB3" w:rsidRPr="00761678" w:rsidRDefault="00EB6AB3" w:rsidP="00EB6AB3">
            <w:pPr>
              <w:spacing w:after="0"/>
              <w:jc w:val="both"/>
              <w:rPr>
                <w:rFonts w:ascii="Times New Roman" w:hAnsi="Times New Roman" w:cs="Times New Roman"/>
                <w:sz w:val="28"/>
                <w:szCs w:val="28"/>
              </w:rPr>
            </w:pPr>
            <w:r w:rsidRPr="00761678">
              <w:rPr>
                <w:rFonts w:ascii="Times New Roman" w:hAnsi="Times New Roman" w:cs="Times New Roman"/>
                <w:sz w:val="28"/>
                <w:szCs w:val="28"/>
              </w:rPr>
              <w:t xml:space="preserve">2) подготовка заявки в </w:t>
            </w:r>
            <w:proofErr w:type="spellStart"/>
            <w:r w:rsidRPr="00761678">
              <w:rPr>
                <w:rFonts w:ascii="Times New Roman" w:hAnsi="Times New Roman" w:cs="Times New Roman"/>
                <w:sz w:val="28"/>
                <w:szCs w:val="28"/>
              </w:rPr>
              <w:t>Сколково</w:t>
            </w:r>
            <w:proofErr w:type="spellEnd"/>
          </w:p>
          <w:p w:rsidR="00EB6AB3" w:rsidRPr="00761678" w:rsidRDefault="00EB6AB3" w:rsidP="00EB6AB3">
            <w:pPr>
              <w:spacing w:after="0"/>
              <w:jc w:val="both"/>
              <w:rPr>
                <w:rFonts w:ascii="Times New Roman" w:hAnsi="Times New Roman" w:cs="Times New Roman"/>
                <w:sz w:val="28"/>
                <w:szCs w:val="28"/>
              </w:rPr>
            </w:pPr>
            <w:r w:rsidRPr="00761678">
              <w:rPr>
                <w:rFonts w:ascii="Times New Roman" w:hAnsi="Times New Roman" w:cs="Times New Roman"/>
                <w:sz w:val="28"/>
                <w:szCs w:val="28"/>
              </w:rPr>
              <w:t>3) подготовка 1 – 2 заявок в Роспатент</w:t>
            </w:r>
          </w:p>
          <w:p w:rsidR="00EB6AB3" w:rsidRPr="00761678" w:rsidRDefault="00EB6AB3" w:rsidP="00EB6AB3">
            <w:pPr>
              <w:spacing w:after="0"/>
              <w:jc w:val="both"/>
              <w:rPr>
                <w:rFonts w:ascii="Times New Roman" w:hAnsi="Times New Roman" w:cs="Times New Roman"/>
                <w:sz w:val="28"/>
                <w:szCs w:val="28"/>
              </w:rPr>
            </w:pPr>
            <w:r w:rsidRPr="00761678">
              <w:rPr>
                <w:rFonts w:ascii="Times New Roman" w:hAnsi="Times New Roman" w:cs="Times New Roman"/>
                <w:sz w:val="28"/>
                <w:szCs w:val="28"/>
              </w:rPr>
              <w:t>4) Регистрация программного кода для ЭВМ в Роспатенте (1 – 2 свидетельства)</w:t>
            </w:r>
          </w:p>
        </w:tc>
      </w:tr>
      <w:tr w:rsidR="00EB6AB3" w:rsidRPr="00761678" w:rsidTr="00EB6AB3">
        <w:tc>
          <w:tcPr>
            <w:tcW w:w="1620"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jc w:val="center"/>
              <w:rPr>
                <w:rFonts w:ascii="Times New Roman" w:hAnsi="Times New Roman" w:cs="Times New Roman"/>
                <w:sz w:val="28"/>
                <w:szCs w:val="28"/>
              </w:rPr>
            </w:pPr>
            <w:r w:rsidRPr="00761678">
              <w:rPr>
                <w:rFonts w:ascii="Times New Roman" w:hAnsi="Times New Roman" w:cs="Times New Roman"/>
                <w:sz w:val="28"/>
                <w:szCs w:val="28"/>
              </w:rPr>
              <w:t>Этап 2 (Транш 2)</w:t>
            </w:r>
          </w:p>
        </w:tc>
        <w:tc>
          <w:tcPr>
            <w:tcW w:w="2032"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jc w:val="center"/>
              <w:rPr>
                <w:rFonts w:ascii="Times New Roman" w:hAnsi="Times New Roman" w:cs="Times New Roman"/>
                <w:sz w:val="28"/>
                <w:szCs w:val="28"/>
              </w:rPr>
            </w:pPr>
            <w:r w:rsidRPr="00761678">
              <w:rPr>
                <w:rFonts w:ascii="Times New Roman" w:hAnsi="Times New Roman" w:cs="Times New Roman"/>
                <w:sz w:val="28"/>
                <w:szCs w:val="28"/>
              </w:rPr>
              <w:t>7 месяцев</w:t>
            </w:r>
          </w:p>
        </w:tc>
        <w:tc>
          <w:tcPr>
            <w:tcW w:w="6155"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spacing w:after="0"/>
              <w:jc w:val="both"/>
              <w:rPr>
                <w:rFonts w:ascii="Times New Roman" w:hAnsi="Times New Roman" w:cs="Times New Roman"/>
                <w:sz w:val="28"/>
                <w:szCs w:val="28"/>
              </w:rPr>
            </w:pPr>
            <w:r w:rsidRPr="00761678">
              <w:rPr>
                <w:rFonts w:ascii="Times New Roman" w:hAnsi="Times New Roman" w:cs="Times New Roman"/>
                <w:sz w:val="28"/>
                <w:szCs w:val="28"/>
              </w:rPr>
              <w:t>1) Сбор речевой базы данных в условиях функционирования системы</w:t>
            </w:r>
          </w:p>
          <w:p w:rsidR="00EB6AB3" w:rsidRPr="00761678" w:rsidRDefault="00EB6AB3" w:rsidP="00EB6AB3">
            <w:pPr>
              <w:spacing w:after="0"/>
              <w:jc w:val="both"/>
              <w:rPr>
                <w:rFonts w:ascii="Times New Roman" w:hAnsi="Times New Roman" w:cs="Times New Roman"/>
                <w:sz w:val="28"/>
                <w:szCs w:val="28"/>
              </w:rPr>
            </w:pPr>
            <w:r w:rsidRPr="00761678">
              <w:rPr>
                <w:rFonts w:ascii="Times New Roman" w:hAnsi="Times New Roman" w:cs="Times New Roman"/>
                <w:sz w:val="28"/>
                <w:szCs w:val="28"/>
              </w:rPr>
              <w:t xml:space="preserve">2) Запуск </w:t>
            </w:r>
            <w:proofErr w:type="gramStart"/>
            <w:r w:rsidRPr="00761678">
              <w:rPr>
                <w:rFonts w:ascii="Times New Roman" w:hAnsi="Times New Roman" w:cs="Times New Roman"/>
                <w:sz w:val="28"/>
                <w:szCs w:val="28"/>
              </w:rPr>
              <w:t>альфа-тестирования</w:t>
            </w:r>
            <w:proofErr w:type="gramEnd"/>
            <w:r w:rsidRPr="00761678">
              <w:rPr>
                <w:rFonts w:ascii="Times New Roman" w:hAnsi="Times New Roman" w:cs="Times New Roman"/>
                <w:sz w:val="28"/>
                <w:szCs w:val="28"/>
              </w:rPr>
              <w:t xml:space="preserve"> системы в платежных системах</w:t>
            </w:r>
          </w:p>
          <w:p w:rsidR="00EB6AB3" w:rsidRPr="00761678" w:rsidRDefault="00EB6AB3" w:rsidP="00EB6AB3">
            <w:pPr>
              <w:spacing w:after="0"/>
              <w:jc w:val="both"/>
              <w:rPr>
                <w:rFonts w:ascii="Times New Roman" w:hAnsi="Times New Roman" w:cs="Times New Roman"/>
                <w:sz w:val="28"/>
                <w:szCs w:val="28"/>
              </w:rPr>
            </w:pPr>
            <w:r w:rsidRPr="00761678">
              <w:rPr>
                <w:rFonts w:ascii="Times New Roman" w:hAnsi="Times New Roman" w:cs="Times New Roman"/>
                <w:sz w:val="28"/>
                <w:szCs w:val="28"/>
              </w:rPr>
              <w:t xml:space="preserve">3) Разработка </w:t>
            </w:r>
            <w:proofErr w:type="gramStart"/>
            <w:r w:rsidRPr="00761678">
              <w:rPr>
                <w:rFonts w:ascii="Times New Roman" w:hAnsi="Times New Roman" w:cs="Times New Roman"/>
                <w:sz w:val="28"/>
                <w:szCs w:val="28"/>
              </w:rPr>
              <w:t>бизнес-моделей</w:t>
            </w:r>
            <w:proofErr w:type="gramEnd"/>
            <w:r w:rsidRPr="00761678">
              <w:rPr>
                <w:rFonts w:ascii="Times New Roman" w:hAnsi="Times New Roman" w:cs="Times New Roman"/>
                <w:sz w:val="28"/>
                <w:szCs w:val="28"/>
              </w:rPr>
              <w:t xml:space="preserve"> с учетом специфики рынка электронных платежей</w:t>
            </w:r>
          </w:p>
          <w:p w:rsidR="00EB6AB3" w:rsidRPr="00761678" w:rsidRDefault="00EB6AB3" w:rsidP="00EB6AB3">
            <w:pPr>
              <w:spacing w:after="0"/>
              <w:jc w:val="both"/>
              <w:rPr>
                <w:rFonts w:ascii="Times New Roman" w:hAnsi="Times New Roman" w:cs="Times New Roman"/>
                <w:sz w:val="28"/>
                <w:szCs w:val="28"/>
              </w:rPr>
            </w:pPr>
            <w:r w:rsidRPr="00761678">
              <w:rPr>
                <w:rFonts w:ascii="Times New Roman" w:hAnsi="Times New Roman" w:cs="Times New Roman"/>
                <w:sz w:val="28"/>
                <w:szCs w:val="28"/>
              </w:rPr>
              <w:t xml:space="preserve">4) Регистрация собранной  дактилоскопической базы в Роспатенте и постановка на баланс компании </w:t>
            </w:r>
          </w:p>
          <w:p w:rsidR="00EB6AB3" w:rsidRPr="00761678" w:rsidRDefault="00EB6AB3" w:rsidP="00EB6AB3">
            <w:pPr>
              <w:spacing w:after="0"/>
              <w:jc w:val="both"/>
              <w:rPr>
                <w:rFonts w:ascii="Times New Roman" w:hAnsi="Times New Roman" w:cs="Times New Roman"/>
                <w:sz w:val="28"/>
                <w:szCs w:val="28"/>
              </w:rPr>
            </w:pPr>
            <w:r w:rsidRPr="00761678">
              <w:rPr>
                <w:rFonts w:ascii="Times New Roman" w:hAnsi="Times New Roman" w:cs="Times New Roman"/>
                <w:sz w:val="28"/>
                <w:szCs w:val="28"/>
              </w:rPr>
              <w:t>5) Регистрация программного кода для ЭВМ в Роспатенте (1 – 2 заявки)</w:t>
            </w:r>
          </w:p>
        </w:tc>
      </w:tr>
    </w:tbl>
    <w:p w:rsidR="00EB6AB3" w:rsidRPr="00761678" w:rsidRDefault="00EB6AB3" w:rsidP="00EB6AB3">
      <w:pPr>
        <w:shd w:val="clear" w:color="auto" w:fill="FFFFFF"/>
        <w:spacing w:after="150" w:line="232" w:lineRule="atLeast"/>
        <w:rPr>
          <w:rFonts w:ascii="Times New Roman" w:hAnsi="Times New Roman" w:cs="Times New Roman"/>
          <w:sz w:val="28"/>
          <w:szCs w:val="28"/>
        </w:rPr>
      </w:pPr>
    </w:p>
    <w:p w:rsidR="00EB6AB3" w:rsidRPr="00761678" w:rsidRDefault="00EB6AB3" w:rsidP="00EB6AB3">
      <w:pPr>
        <w:shd w:val="clear" w:color="auto" w:fill="FFFFFF"/>
        <w:spacing w:after="150" w:line="232" w:lineRule="atLeast"/>
        <w:rPr>
          <w:rFonts w:ascii="Times New Roman" w:hAnsi="Times New Roman" w:cs="Times New Roman"/>
          <w:sz w:val="28"/>
          <w:szCs w:val="28"/>
        </w:rPr>
      </w:pPr>
    </w:p>
    <w:p w:rsidR="00EB6AB3" w:rsidRPr="00761678" w:rsidRDefault="00EB6AB3" w:rsidP="00EB6AB3">
      <w:pPr>
        <w:shd w:val="clear" w:color="auto" w:fill="FFFFFF"/>
        <w:spacing w:after="150" w:line="232" w:lineRule="atLeast"/>
        <w:rPr>
          <w:rFonts w:ascii="Times New Roman" w:hAnsi="Times New Roman" w:cs="Times New Roman"/>
          <w:sz w:val="28"/>
          <w:szCs w:val="28"/>
        </w:rPr>
      </w:pPr>
    </w:p>
    <w:p w:rsidR="00EB6AB3" w:rsidRPr="00761678" w:rsidRDefault="00EB6AB3" w:rsidP="00EB6AB3">
      <w:pPr>
        <w:spacing w:after="0" w:line="240" w:lineRule="auto"/>
        <w:jc w:val="center"/>
        <w:rPr>
          <w:rFonts w:ascii="Times New Roman" w:hAnsi="Times New Roman" w:cs="Times New Roman"/>
          <w:sz w:val="28"/>
          <w:szCs w:val="28"/>
        </w:rPr>
      </w:pPr>
      <w:r w:rsidRPr="00761678">
        <w:rPr>
          <w:rFonts w:ascii="Times New Roman" w:hAnsi="Times New Roman" w:cs="Times New Roman"/>
          <w:sz w:val="28"/>
          <w:szCs w:val="28"/>
        </w:rPr>
        <w:t>Табл. 7 Этапы инвестиций, цель каждого этапа и соответствующий транш</w:t>
      </w:r>
    </w:p>
    <w:p w:rsidR="00EB6AB3" w:rsidRPr="00761678" w:rsidRDefault="00EB6AB3" w:rsidP="00EB6AB3">
      <w:pPr>
        <w:spacing w:after="0" w:line="240" w:lineRule="auto"/>
        <w:jc w:val="center"/>
        <w:rPr>
          <w:rFonts w:ascii="Times New Roman" w:hAnsi="Times New Roman" w:cs="Times New Roman"/>
          <w:sz w:val="28"/>
          <w:szCs w:val="28"/>
        </w:rPr>
      </w:pPr>
    </w:p>
    <w:tbl>
      <w:tblPr>
        <w:tblW w:w="7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0"/>
        <w:gridCol w:w="1276"/>
        <w:gridCol w:w="5399"/>
      </w:tblGrid>
      <w:tr w:rsidR="00EB6AB3" w:rsidRPr="00761678" w:rsidTr="00EB6AB3">
        <w:trPr>
          <w:jc w:val="center"/>
        </w:trPr>
        <w:tc>
          <w:tcPr>
            <w:tcW w:w="1291" w:type="dxa"/>
            <w:tcBorders>
              <w:top w:val="single" w:sz="4" w:space="0" w:color="000000"/>
              <w:left w:val="single" w:sz="4" w:space="0" w:color="000000"/>
              <w:bottom w:val="single" w:sz="4" w:space="0" w:color="000000"/>
              <w:right w:val="single" w:sz="4" w:space="0" w:color="000000"/>
            </w:tcBorders>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Этап</w:t>
            </w:r>
          </w:p>
        </w:tc>
        <w:tc>
          <w:tcPr>
            <w:tcW w:w="5400"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Цель этапа</w:t>
            </w:r>
          </w:p>
        </w:tc>
      </w:tr>
      <w:tr w:rsidR="00EB6AB3" w:rsidRPr="00761678" w:rsidTr="00EB6AB3">
        <w:trPr>
          <w:jc w:val="center"/>
        </w:trPr>
        <w:tc>
          <w:tcPr>
            <w:tcW w:w="129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Транш 1</w:t>
            </w:r>
          </w:p>
        </w:tc>
        <w:tc>
          <w:tcPr>
            <w:tcW w:w="1276"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4 месяца</w:t>
            </w:r>
          </w:p>
        </w:tc>
        <w:tc>
          <w:tcPr>
            <w:tcW w:w="5400"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3"/>
              <w:spacing w:after="0" w:line="240" w:lineRule="auto"/>
              <w:ind w:left="0"/>
              <w:jc w:val="both"/>
              <w:rPr>
                <w:rFonts w:ascii="Times New Roman" w:hAnsi="Times New Roman" w:cs="Times New Roman"/>
                <w:sz w:val="28"/>
                <w:szCs w:val="28"/>
              </w:rPr>
            </w:pPr>
            <w:r w:rsidRPr="00761678">
              <w:rPr>
                <w:rFonts w:ascii="Times New Roman" w:hAnsi="Times New Roman" w:cs="Times New Roman"/>
                <w:sz w:val="28"/>
                <w:szCs w:val="28"/>
              </w:rPr>
              <w:t xml:space="preserve">1) </w:t>
            </w:r>
            <w:proofErr w:type="spellStart"/>
            <w:proofErr w:type="gramStart"/>
            <w:r w:rsidRPr="00761678">
              <w:rPr>
                <w:rFonts w:ascii="Times New Roman" w:hAnsi="Times New Roman" w:cs="Times New Roman"/>
                <w:sz w:val="28"/>
                <w:szCs w:val="28"/>
              </w:rPr>
              <w:t>C</w:t>
            </w:r>
            <w:proofErr w:type="gramEnd"/>
            <w:r w:rsidRPr="00761678">
              <w:rPr>
                <w:rFonts w:ascii="Times New Roman" w:hAnsi="Times New Roman" w:cs="Times New Roman"/>
                <w:sz w:val="28"/>
                <w:szCs w:val="28"/>
              </w:rPr>
              <w:t>оздание</w:t>
            </w:r>
            <w:proofErr w:type="spellEnd"/>
            <w:r w:rsidRPr="00761678">
              <w:rPr>
                <w:rFonts w:ascii="Times New Roman" w:hAnsi="Times New Roman" w:cs="Times New Roman"/>
                <w:sz w:val="28"/>
                <w:szCs w:val="28"/>
              </w:rPr>
              <w:t xml:space="preserve"> всех необходимых модулей</w:t>
            </w:r>
            <w:r w:rsidR="00E956E8">
              <w:rPr>
                <w:rFonts w:ascii="Times New Roman" w:hAnsi="Times New Roman" w:cs="Times New Roman"/>
                <w:sz w:val="28"/>
                <w:szCs w:val="28"/>
              </w:rPr>
              <w:t xml:space="preserve"> системы удаленной авторизации </w:t>
            </w:r>
            <w:r w:rsidRPr="00761678">
              <w:rPr>
                <w:rFonts w:ascii="Times New Roman" w:hAnsi="Times New Roman" w:cs="Times New Roman"/>
                <w:sz w:val="28"/>
                <w:szCs w:val="28"/>
              </w:rPr>
              <w:t xml:space="preserve"> </w:t>
            </w:r>
          </w:p>
          <w:p w:rsidR="00EB6AB3" w:rsidRPr="00761678" w:rsidRDefault="00EB6AB3" w:rsidP="00EB6AB3">
            <w:pPr>
              <w:pStyle w:val="a3"/>
              <w:spacing w:after="0" w:line="240" w:lineRule="auto"/>
              <w:ind w:left="0"/>
              <w:jc w:val="both"/>
              <w:rPr>
                <w:rFonts w:ascii="Times New Roman" w:hAnsi="Times New Roman" w:cs="Times New Roman"/>
                <w:sz w:val="28"/>
                <w:szCs w:val="28"/>
              </w:rPr>
            </w:pPr>
            <w:r w:rsidRPr="00761678">
              <w:rPr>
                <w:rFonts w:ascii="Times New Roman" w:hAnsi="Times New Roman" w:cs="Times New Roman"/>
                <w:sz w:val="28"/>
                <w:szCs w:val="28"/>
              </w:rPr>
              <w:t xml:space="preserve">2)   Подготовка заявки в </w:t>
            </w:r>
            <w:proofErr w:type="spellStart"/>
            <w:r w:rsidRPr="00761678">
              <w:rPr>
                <w:rFonts w:ascii="Times New Roman" w:hAnsi="Times New Roman" w:cs="Times New Roman"/>
                <w:sz w:val="28"/>
                <w:szCs w:val="28"/>
              </w:rPr>
              <w:t>Сколково</w:t>
            </w:r>
            <w:proofErr w:type="spellEnd"/>
          </w:p>
        </w:tc>
      </w:tr>
      <w:tr w:rsidR="00EB6AB3" w:rsidRPr="00761678" w:rsidTr="00EB6AB3">
        <w:trPr>
          <w:jc w:val="center"/>
        </w:trPr>
        <w:tc>
          <w:tcPr>
            <w:tcW w:w="1291"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lastRenderedPageBreak/>
              <w:t>Транш 2</w:t>
            </w:r>
          </w:p>
        </w:tc>
        <w:tc>
          <w:tcPr>
            <w:tcW w:w="1276"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7 месяцев</w:t>
            </w:r>
          </w:p>
        </w:tc>
        <w:tc>
          <w:tcPr>
            <w:tcW w:w="5400"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pStyle w:val="a3"/>
              <w:spacing w:after="0" w:line="240" w:lineRule="auto"/>
              <w:ind w:left="0"/>
              <w:jc w:val="both"/>
              <w:rPr>
                <w:rFonts w:ascii="Times New Roman" w:hAnsi="Times New Roman" w:cs="Times New Roman"/>
                <w:sz w:val="28"/>
                <w:szCs w:val="28"/>
              </w:rPr>
            </w:pPr>
            <w:r w:rsidRPr="00761678">
              <w:rPr>
                <w:rFonts w:ascii="Times New Roman" w:hAnsi="Times New Roman" w:cs="Times New Roman"/>
                <w:sz w:val="28"/>
                <w:szCs w:val="28"/>
              </w:rPr>
              <w:t xml:space="preserve">1) Сбор речевой базы в условиях функционирования системы </w:t>
            </w:r>
          </w:p>
          <w:p w:rsidR="00EB6AB3" w:rsidRPr="00761678" w:rsidRDefault="00EB6AB3" w:rsidP="00EB6AB3">
            <w:pPr>
              <w:pStyle w:val="a3"/>
              <w:spacing w:after="0" w:line="240" w:lineRule="auto"/>
              <w:ind w:left="0"/>
              <w:jc w:val="both"/>
              <w:rPr>
                <w:rFonts w:ascii="Times New Roman" w:hAnsi="Times New Roman" w:cs="Times New Roman"/>
                <w:sz w:val="28"/>
                <w:szCs w:val="28"/>
              </w:rPr>
            </w:pPr>
            <w:r w:rsidRPr="00761678">
              <w:rPr>
                <w:rFonts w:ascii="Times New Roman" w:hAnsi="Times New Roman" w:cs="Times New Roman"/>
                <w:sz w:val="28"/>
                <w:szCs w:val="28"/>
              </w:rPr>
              <w:t xml:space="preserve">2) Запуск </w:t>
            </w:r>
            <w:proofErr w:type="gramStart"/>
            <w:r w:rsidRPr="00761678">
              <w:rPr>
                <w:rFonts w:ascii="Times New Roman" w:hAnsi="Times New Roman" w:cs="Times New Roman"/>
                <w:sz w:val="28"/>
                <w:szCs w:val="28"/>
              </w:rPr>
              <w:t>альфа-тестирования</w:t>
            </w:r>
            <w:proofErr w:type="gramEnd"/>
            <w:r w:rsidRPr="00761678">
              <w:rPr>
                <w:rFonts w:ascii="Times New Roman" w:hAnsi="Times New Roman" w:cs="Times New Roman"/>
                <w:sz w:val="28"/>
                <w:szCs w:val="28"/>
              </w:rPr>
              <w:t xml:space="preserve"> в платежных системах</w:t>
            </w:r>
          </w:p>
          <w:p w:rsidR="00EB6AB3" w:rsidRPr="00761678" w:rsidRDefault="00EB6AB3" w:rsidP="00EB6AB3">
            <w:pPr>
              <w:pStyle w:val="a3"/>
              <w:spacing w:after="0" w:line="240" w:lineRule="auto"/>
              <w:ind w:left="0"/>
              <w:jc w:val="both"/>
              <w:rPr>
                <w:rFonts w:ascii="Times New Roman" w:hAnsi="Times New Roman" w:cs="Times New Roman"/>
                <w:sz w:val="28"/>
                <w:szCs w:val="28"/>
              </w:rPr>
            </w:pPr>
            <w:r w:rsidRPr="00761678">
              <w:rPr>
                <w:rFonts w:ascii="Times New Roman" w:hAnsi="Times New Roman" w:cs="Times New Roman"/>
                <w:sz w:val="28"/>
                <w:szCs w:val="28"/>
              </w:rPr>
              <w:t xml:space="preserve">3) Разработка </w:t>
            </w:r>
            <w:proofErr w:type="gramStart"/>
            <w:r w:rsidRPr="00761678">
              <w:rPr>
                <w:rFonts w:ascii="Times New Roman" w:hAnsi="Times New Roman" w:cs="Times New Roman"/>
                <w:sz w:val="28"/>
                <w:szCs w:val="28"/>
              </w:rPr>
              <w:t>бизнес-моделей</w:t>
            </w:r>
            <w:proofErr w:type="gramEnd"/>
            <w:r w:rsidRPr="00761678">
              <w:rPr>
                <w:rFonts w:ascii="Times New Roman" w:hAnsi="Times New Roman" w:cs="Times New Roman"/>
                <w:sz w:val="28"/>
                <w:szCs w:val="28"/>
              </w:rPr>
              <w:t xml:space="preserve"> и ценовой политики под специфику рынка электронных платежей</w:t>
            </w:r>
          </w:p>
        </w:tc>
      </w:tr>
    </w:tbl>
    <w:p w:rsidR="00EB6AB3" w:rsidRPr="00761678" w:rsidRDefault="00EB6AB3" w:rsidP="00EB6AB3">
      <w:pPr>
        <w:spacing w:after="0" w:line="240" w:lineRule="auto"/>
        <w:rPr>
          <w:rFonts w:ascii="Times New Roman" w:hAnsi="Times New Roman" w:cs="Times New Roman"/>
          <w:sz w:val="28"/>
          <w:szCs w:val="28"/>
        </w:rPr>
      </w:pPr>
    </w:p>
    <w:p w:rsidR="00EB6AB3" w:rsidRPr="00761678" w:rsidRDefault="00EB6AB3" w:rsidP="00EB6AB3">
      <w:pPr>
        <w:spacing w:after="0" w:line="240" w:lineRule="auto"/>
        <w:rPr>
          <w:rFonts w:ascii="Times New Roman" w:hAnsi="Times New Roman" w:cs="Times New Roman"/>
          <w:sz w:val="28"/>
          <w:szCs w:val="28"/>
        </w:rPr>
      </w:pPr>
      <w:r w:rsidRPr="00761678">
        <w:rPr>
          <w:rFonts w:ascii="Times New Roman" w:hAnsi="Times New Roman" w:cs="Times New Roman"/>
          <w:sz w:val="28"/>
          <w:szCs w:val="28"/>
        </w:rPr>
        <w:t>Табл. 8  Инвестиционные транши</w:t>
      </w:r>
    </w:p>
    <w:p w:rsidR="00EB6AB3" w:rsidRPr="00761678" w:rsidRDefault="00EB6AB3" w:rsidP="00EB6AB3">
      <w:pPr>
        <w:spacing w:after="0" w:line="240" w:lineRule="auto"/>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3403"/>
        <w:gridCol w:w="3268"/>
      </w:tblGrid>
      <w:tr w:rsidR="00EB6AB3" w:rsidRPr="00761678" w:rsidTr="00EB6AB3">
        <w:trPr>
          <w:jc w:val="center"/>
        </w:trPr>
        <w:tc>
          <w:tcPr>
            <w:tcW w:w="1286" w:type="dxa"/>
            <w:tcBorders>
              <w:top w:val="single" w:sz="4" w:space="0" w:color="000000"/>
              <w:left w:val="single" w:sz="4" w:space="0" w:color="000000"/>
              <w:bottom w:val="single" w:sz="4" w:space="0" w:color="000000"/>
              <w:right w:val="single" w:sz="4" w:space="0" w:color="000000"/>
            </w:tcBorders>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p>
        </w:tc>
        <w:tc>
          <w:tcPr>
            <w:tcW w:w="3403"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ФПИ РВК (руб.)</w:t>
            </w:r>
          </w:p>
        </w:tc>
        <w:tc>
          <w:tcPr>
            <w:tcW w:w="3268"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Частный инвестор (руб.)</w:t>
            </w:r>
          </w:p>
        </w:tc>
      </w:tr>
      <w:tr w:rsidR="00EB6AB3" w:rsidRPr="00761678" w:rsidTr="00EB6AB3">
        <w:trPr>
          <w:jc w:val="center"/>
        </w:trPr>
        <w:tc>
          <w:tcPr>
            <w:tcW w:w="1286"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Транш 1</w:t>
            </w:r>
          </w:p>
        </w:tc>
        <w:tc>
          <w:tcPr>
            <w:tcW w:w="3403"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6 615 000</w:t>
            </w:r>
          </w:p>
        </w:tc>
        <w:tc>
          <w:tcPr>
            <w:tcW w:w="3268"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 xml:space="preserve">2 205 000 </w:t>
            </w:r>
          </w:p>
        </w:tc>
      </w:tr>
      <w:tr w:rsidR="00EB6AB3" w:rsidRPr="00761678" w:rsidTr="00EB6AB3">
        <w:trPr>
          <w:jc w:val="center"/>
        </w:trPr>
        <w:tc>
          <w:tcPr>
            <w:tcW w:w="1286"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Транш 2</w:t>
            </w:r>
          </w:p>
        </w:tc>
        <w:tc>
          <w:tcPr>
            <w:tcW w:w="3403"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11 403 000</w:t>
            </w:r>
          </w:p>
        </w:tc>
        <w:tc>
          <w:tcPr>
            <w:tcW w:w="3268" w:type="dxa"/>
            <w:tcBorders>
              <w:top w:val="single" w:sz="4" w:space="0" w:color="000000"/>
              <w:left w:val="single" w:sz="4" w:space="0" w:color="000000"/>
              <w:bottom w:val="single" w:sz="4" w:space="0" w:color="000000"/>
              <w:right w:val="single" w:sz="4" w:space="0" w:color="000000"/>
            </w:tcBorders>
            <w:hideMark/>
          </w:tcPr>
          <w:p w:rsidR="00EB6AB3" w:rsidRPr="00761678" w:rsidRDefault="00EB6AB3" w:rsidP="00EB6AB3">
            <w:pPr>
              <w:widowControl w:val="0"/>
              <w:autoSpaceDE w:val="0"/>
              <w:autoSpaceDN w:val="0"/>
              <w:adjustRightInd w:val="0"/>
              <w:spacing w:before="40" w:after="40"/>
              <w:jc w:val="center"/>
              <w:rPr>
                <w:rFonts w:ascii="Times New Roman" w:hAnsi="Times New Roman" w:cs="Times New Roman"/>
                <w:sz w:val="28"/>
                <w:szCs w:val="28"/>
              </w:rPr>
            </w:pPr>
            <w:r w:rsidRPr="00761678">
              <w:rPr>
                <w:rFonts w:ascii="Times New Roman" w:hAnsi="Times New Roman" w:cs="Times New Roman"/>
                <w:sz w:val="28"/>
                <w:szCs w:val="28"/>
              </w:rPr>
              <w:t xml:space="preserve">3 801 000 </w:t>
            </w:r>
          </w:p>
        </w:tc>
      </w:tr>
    </w:tbl>
    <w:p w:rsidR="00EB6AB3" w:rsidRPr="00761678" w:rsidRDefault="00EB6AB3" w:rsidP="00EB6AB3">
      <w:pPr>
        <w:spacing w:after="0" w:line="240" w:lineRule="auto"/>
        <w:jc w:val="center"/>
        <w:rPr>
          <w:sz w:val="24"/>
          <w:szCs w:val="24"/>
        </w:rPr>
      </w:pPr>
    </w:p>
    <w:p w:rsidR="00EB6AB3" w:rsidRPr="00761678" w:rsidRDefault="00EB6AB3" w:rsidP="00EB6AB3">
      <w:pPr>
        <w:spacing w:after="0" w:line="360" w:lineRule="auto"/>
        <w:ind w:firstLine="708"/>
        <w:jc w:val="both"/>
        <w:rPr>
          <w:rFonts w:ascii="Times New Roman" w:hAnsi="Times New Roman" w:cs="Times New Roman"/>
          <w:sz w:val="28"/>
          <w:szCs w:val="28"/>
        </w:rPr>
      </w:pPr>
    </w:p>
    <w:p w:rsidR="00EB6AB3" w:rsidRPr="00761678" w:rsidRDefault="00EB6AB3" w:rsidP="00EB6AB3">
      <w:pPr>
        <w:spacing w:after="0"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 xml:space="preserve">Пред-инвестиционная и планируемая </w:t>
      </w:r>
      <w:proofErr w:type="gramStart"/>
      <w:r w:rsidRPr="00761678">
        <w:rPr>
          <w:rFonts w:ascii="Times New Roman" w:hAnsi="Times New Roman" w:cs="Times New Roman"/>
          <w:sz w:val="28"/>
          <w:szCs w:val="28"/>
        </w:rPr>
        <w:t>пост-инвестиционная</w:t>
      </w:r>
      <w:proofErr w:type="gramEnd"/>
      <w:r w:rsidRPr="00761678">
        <w:rPr>
          <w:rFonts w:ascii="Times New Roman" w:hAnsi="Times New Roman" w:cs="Times New Roman"/>
          <w:sz w:val="28"/>
          <w:szCs w:val="28"/>
        </w:rPr>
        <w:t xml:space="preserve"> стоимость компании  по итогам оценки в рамках второго раунда инвестирования составила 26,1 млн. руб.</w:t>
      </w:r>
      <w:r w:rsidR="00E956E8">
        <w:rPr>
          <w:rFonts w:ascii="Times New Roman" w:hAnsi="Times New Roman" w:cs="Times New Roman"/>
          <w:sz w:val="28"/>
          <w:szCs w:val="28"/>
        </w:rPr>
        <w:t xml:space="preserve"> и </w:t>
      </w:r>
      <w:r w:rsidRPr="00761678">
        <w:rPr>
          <w:rFonts w:ascii="Times New Roman" w:hAnsi="Times New Roman" w:cs="Times New Roman"/>
          <w:sz w:val="28"/>
          <w:szCs w:val="28"/>
        </w:rPr>
        <w:t>50,124 млн. руб. соответственно.</w:t>
      </w:r>
    </w:p>
    <w:p w:rsidR="00EB6AB3" w:rsidRPr="00761678" w:rsidRDefault="00EB6AB3" w:rsidP="00EB6AB3">
      <w:pPr>
        <w:spacing w:after="0"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 xml:space="preserve">На базе информации из кейса, приведенного выше, удалось продемонстрировать процедуру получения компанией инвестиций от венчурного фонда. По результатам анализа удалось выяснить, что для получения финансирования от венчурного фонда (на примере ФПИ) компании необходимо иметь очень четкий и реализуемый бизнес план, которому важно следовать на протяжении всего инвестиционного периода. Также нужно учитывать, что Фонд требует детальную отчетность по всем средствам, предоставленным компании для развития. И, кроме того, нельзя забывать о том, что при необходимости получения нескольких раундов финансирования, компания должна быстро показывать очень хорошие финансовые результаты, в противном случае, даже если удастся начать расширение, но задекларированные результаты не будут достигнуты – компания с большой вероятностью лишится возможности получить средства в следующем раунде.  </w:t>
      </w:r>
    </w:p>
    <w:p w:rsidR="00EB6AB3" w:rsidRPr="00761678" w:rsidRDefault="00EB6AB3" w:rsidP="00EB6AB3">
      <w:pPr>
        <w:spacing w:after="0"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Принимая во вни</w:t>
      </w:r>
      <w:r w:rsidR="00901029" w:rsidRPr="00761678">
        <w:rPr>
          <w:rFonts w:ascii="Times New Roman" w:hAnsi="Times New Roman" w:cs="Times New Roman"/>
          <w:sz w:val="28"/>
          <w:szCs w:val="28"/>
        </w:rPr>
        <w:t>мание все вышеописанные детали, л</w:t>
      </w:r>
      <w:r w:rsidRPr="00761678">
        <w:rPr>
          <w:rFonts w:ascii="Times New Roman" w:hAnsi="Times New Roman" w:cs="Times New Roman"/>
          <w:sz w:val="28"/>
          <w:szCs w:val="28"/>
        </w:rPr>
        <w:t xml:space="preserve">юбой компании необходимо здраво оценивать свои возможности при поиске средств и </w:t>
      </w:r>
      <w:r w:rsidRPr="00761678">
        <w:rPr>
          <w:rFonts w:ascii="Times New Roman" w:hAnsi="Times New Roman" w:cs="Times New Roman"/>
          <w:sz w:val="28"/>
          <w:szCs w:val="28"/>
        </w:rPr>
        <w:lastRenderedPageBreak/>
        <w:t xml:space="preserve">источников финансирования. Если </w:t>
      </w:r>
      <w:proofErr w:type="spellStart"/>
      <w:r w:rsidRPr="00761678">
        <w:rPr>
          <w:rFonts w:ascii="Times New Roman" w:hAnsi="Times New Roman" w:cs="Times New Roman"/>
          <w:sz w:val="28"/>
          <w:szCs w:val="28"/>
        </w:rPr>
        <w:t>стартап</w:t>
      </w:r>
      <w:proofErr w:type="spellEnd"/>
      <w:r w:rsidRPr="00761678">
        <w:rPr>
          <w:rFonts w:ascii="Times New Roman" w:hAnsi="Times New Roman" w:cs="Times New Roman"/>
          <w:sz w:val="28"/>
          <w:szCs w:val="28"/>
        </w:rPr>
        <w:t xml:space="preserve"> не может соответствовать всем требованиям венчурного фонда и ему не удается пройти жесткий конкурсный отбор, всегда остается возможность обратиться к другим источникам финансирования</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и поддержки.</w:t>
      </w:r>
      <w:r w:rsidR="00901029"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Наиболее очевидным инвестиционным сценарием развития проекта в этом случае является поиск </w:t>
      </w:r>
      <w:proofErr w:type="gramStart"/>
      <w:r w:rsidRPr="00761678">
        <w:rPr>
          <w:rFonts w:ascii="Times New Roman" w:hAnsi="Times New Roman" w:cs="Times New Roman"/>
          <w:sz w:val="28"/>
          <w:szCs w:val="28"/>
        </w:rPr>
        <w:t>бизнес-ангельских</w:t>
      </w:r>
      <w:proofErr w:type="gramEnd"/>
      <w:r w:rsidRPr="00761678">
        <w:rPr>
          <w:rFonts w:ascii="Times New Roman" w:hAnsi="Times New Roman" w:cs="Times New Roman"/>
          <w:sz w:val="28"/>
          <w:szCs w:val="28"/>
        </w:rPr>
        <w:t xml:space="preserve"> инвестиций или подача заявки в бизнес-инкубатор, для того, чтобы при помощи менторов и высококвалифицированных консультантов довести проект до более высокого уровня развития,  и обратиться к помощи венчурного фонда на более позднем этапе. </w:t>
      </w:r>
    </w:p>
    <w:p w:rsidR="005A1DB2" w:rsidRPr="00761678" w:rsidRDefault="00EB6AB3" w:rsidP="001D47F8">
      <w:pPr>
        <w:spacing w:after="0"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Примечательно, что если компания, имеющая большой потенциал, получила хотя бы один раунд финансирования у известного фонда и показала по итогам хорошие результаты, у нее есть гораздо больше шансов на продолжение сотрудничества, так как она обладает уже достаточно хорошей репутацией и является привлекательным объектом для венчурных инвесторов. Продуктивное сотрудничество с венчурным фондом очень положительно сказывается на имидже проекта и позволяется привлечь большие объемы финансовых средств. Обычно как раз такие проекты, получив несколько раундов инвестиций,  вырастают в крупные высокотехнологичные компании с многомиллионными</w:t>
      </w:r>
      <w:r w:rsidR="005A1DB2" w:rsidRPr="00761678">
        <w:rPr>
          <w:rFonts w:ascii="Times New Roman" w:hAnsi="Times New Roman" w:cs="Times New Roman"/>
          <w:sz w:val="28"/>
          <w:szCs w:val="28"/>
        </w:rPr>
        <w:t xml:space="preserve"> прибылями. </w:t>
      </w:r>
    </w:p>
    <w:p w:rsidR="005A1DB2" w:rsidRPr="00761678" w:rsidRDefault="005A1DB2">
      <w:pPr>
        <w:rPr>
          <w:rFonts w:ascii="Times New Roman" w:hAnsi="Times New Roman" w:cs="Times New Roman"/>
          <w:sz w:val="28"/>
          <w:szCs w:val="28"/>
        </w:rPr>
      </w:pPr>
      <w:r w:rsidRPr="00761678">
        <w:rPr>
          <w:rFonts w:ascii="Times New Roman" w:hAnsi="Times New Roman" w:cs="Times New Roman"/>
          <w:sz w:val="28"/>
          <w:szCs w:val="28"/>
        </w:rPr>
        <w:br w:type="page"/>
      </w:r>
    </w:p>
    <w:p w:rsidR="005A1DB2" w:rsidRDefault="005A1DB2" w:rsidP="00E956E8">
      <w:pPr>
        <w:pStyle w:val="1"/>
        <w:spacing w:line="360" w:lineRule="auto"/>
        <w:jc w:val="center"/>
        <w:rPr>
          <w:rFonts w:ascii="Times New Roman" w:hAnsi="Times New Roman" w:cs="Times New Roman"/>
          <w:color w:val="auto"/>
        </w:rPr>
      </w:pPr>
      <w:bookmarkStart w:id="16" w:name="_Toc356769573"/>
      <w:r w:rsidRPr="0030515B">
        <w:rPr>
          <w:rFonts w:ascii="Times New Roman" w:hAnsi="Times New Roman" w:cs="Times New Roman"/>
          <w:color w:val="auto"/>
        </w:rPr>
        <w:lastRenderedPageBreak/>
        <w:t>Заключение</w:t>
      </w:r>
      <w:bookmarkEnd w:id="16"/>
    </w:p>
    <w:p w:rsidR="00E13456" w:rsidRPr="00E13456" w:rsidRDefault="00E13456" w:rsidP="00E13456"/>
    <w:p w:rsidR="00516F64" w:rsidRPr="00761678" w:rsidRDefault="00516F64" w:rsidP="00E956E8">
      <w:pPr>
        <w:spacing w:after="0"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 xml:space="preserve">Механизм венчурного инвестирования является </w:t>
      </w:r>
      <w:r w:rsidR="00852F3B" w:rsidRPr="00761678">
        <w:rPr>
          <w:rFonts w:ascii="Times New Roman" w:hAnsi="Times New Roman" w:cs="Times New Roman"/>
          <w:sz w:val="28"/>
          <w:szCs w:val="28"/>
        </w:rPr>
        <w:t>одним из главных, базовых элементов формирования</w:t>
      </w:r>
      <w:r w:rsidRPr="00761678">
        <w:rPr>
          <w:rFonts w:ascii="Times New Roman" w:hAnsi="Times New Roman" w:cs="Times New Roman"/>
          <w:sz w:val="28"/>
          <w:szCs w:val="28"/>
        </w:rPr>
        <w:t xml:space="preserve"> инновационной экосистемы. Этот метод позволяет развивать сферу инноваций в стране и повысить</w:t>
      </w:r>
      <w:r w:rsidR="00E728BA" w:rsidRPr="00761678">
        <w:rPr>
          <w:rFonts w:ascii="Times New Roman" w:hAnsi="Times New Roman" w:cs="Times New Roman"/>
          <w:sz w:val="28"/>
          <w:szCs w:val="28"/>
        </w:rPr>
        <w:t xml:space="preserve"> ее</w:t>
      </w:r>
      <w:r w:rsidRPr="00761678">
        <w:rPr>
          <w:rFonts w:ascii="Times New Roman" w:hAnsi="Times New Roman" w:cs="Times New Roman"/>
          <w:sz w:val="28"/>
          <w:szCs w:val="28"/>
        </w:rPr>
        <w:t xml:space="preserve"> технологический уровень. На опыте США и России удалось проследить эволюцию развития венчурной системы в двух странах с различными экономическими условиями и предпосылками к развитию механизма венчурного инвестирования. Несмотря на множество различий, были обнаружены и фундаментальные сходства между этими двумя системами, среди которых одним из важнейших является </w:t>
      </w:r>
      <w:r w:rsidR="00AB3642" w:rsidRPr="00761678">
        <w:rPr>
          <w:rFonts w:ascii="Times New Roman" w:hAnsi="Times New Roman" w:cs="Times New Roman"/>
          <w:sz w:val="28"/>
          <w:szCs w:val="28"/>
        </w:rPr>
        <w:t xml:space="preserve">значительная </w:t>
      </w:r>
      <w:r w:rsidRPr="00761678">
        <w:rPr>
          <w:rFonts w:ascii="Times New Roman" w:hAnsi="Times New Roman" w:cs="Times New Roman"/>
          <w:sz w:val="28"/>
          <w:szCs w:val="28"/>
        </w:rPr>
        <w:t xml:space="preserve">роль </w:t>
      </w:r>
      <w:r w:rsidR="00AB3642" w:rsidRPr="00761678">
        <w:rPr>
          <w:rFonts w:ascii="Times New Roman" w:hAnsi="Times New Roman" w:cs="Times New Roman"/>
          <w:sz w:val="28"/>
          <w:szCs w:val="28"/>
        </w:rPr>
        <w:t>государственной поддержки</w:t>
      </w:r>
      <w:r w:rsidR="00C24DBD">
        <w:rPr>
          <w:rFonts w:ascii="Times New Roman" w:hAnsi="Times New Roman" w:cs="Times New Roman"/>
          <w:sz w:val="28"/>
          <w:szCs w:val="28"/>
        </w:rPr>
        <w:t>. На начальных</w:t>
      </w:r>
      <w:r w:rsidR="006C528C">
        <w:rPr>
          <w:rFonts w:ascii="Times New Roman" w:hAnsi="Times New Roman" w:cs="Times New Roman"/>
          <w:sz w:val="28"/>
          <w:szCs w:val="28"/>
        </w:rPr>
        <w:t xml:space="preserve"> этапах становления венчурных механизмов</w:t>
      </w:r>
      <w:r w:rsidR="00C24DBD">
        <w:rPr>
          <w:rFonts w:ascii="Times New Roman" w:hAnsi="Times New Roman" w:cs="Times New Roman"/>
          <w:sz w:val="28"/>
          <w:szCs w:val="28"/>
        </w:rPr>
        <w:t xml:space="preserve"> </w:t>
      </w:r>
      <w:r w:rsidRPr="00761678">
        <w:rPr>
          <w:rFonts w:ascii="Times New Roman" w:hAnsi="Times New Roman" w:cs="Times New Roman"/>
          <w:sz w:val="28"/>
          <w:szCs w:val="28"/>
        </w:rPr>
        <w:t>институциональный фактор имеет большое значение</w:t>
      </w:r>
      <w:r w:rsidR="00C24DBD">
        <w:rPr>
          <w:rFonts w:ascii="Times New Roman" w:hAnsi="Times New Roman" w:cs="Times New Roman"/>
          <w:sz w:val="28"/>
          <w:szCs w:val="28"/>
        </w:rPr>
        <w:t xml:space="preserve">. </w:t>
      </w:r>
      <w:r w:rsidRPr="00761678">
        <w:rPr>
          <w:rFonts w:ascii="Times New Roman" w:hAnsi="Times New Roman" w:cs="Times New Roman"/>
          <w:sz w:val="28"/>
          <w:szCs w:val="28"/>
        </w:rPr>
        <w:t xml:space="preserve"> </w:t>
      </w:r>
    </w:p>
    <w:p w:rsidR="00C24DBD" w:rsidRDefault="00852F3B" w:rsidP="00C24DBD">
      <w:pPr>
        <w:spacing w:after="0" w:line="360" w:lineRule="auto"/>
        <w:jc w:val="both"/>
        <w:rPr>
          <w:rFonts w:ascii="Times New Roman" w:hAnsi="Times New Roman" w:cs="Times New Roman"/>
          <w:sz w:val="28"/>
          <w:szCs w:val="28"/>
        </w:rPr>
      </w:pPr>
      <w:r w:rsidRPr="00761678">
        <w:rPr>
          <w:rFonts w:ascii="Times New Roman" w:hAnsi="Times New Roman" w:cs="Times New Roman"/>
          <w:sz w:val="28"/>
          <w:szCs w:val="28"/>
        </w:rPr>
        <w:t xml:space="preserve">В ходе </w:t>
      </w:r>
      <w:r w:rsidR="005A1DB2" w:rsidRPr="00761678">
        <w:rPr>
          <w:rFonts w:ascii="Times New Roman" w:hAnsi="Times New Roman" w:cs="Times New Roman"/>
          <w:sz w:val="28"/>
          <w:szCs w:val="28"/>
        </w:rPr>
        <w:t xml:space="preserve">исследования, </w:t>
      </w:r>
      <w:r w:rsidRPr="00761678">
        <w:rPr>
          <w:rFonts w:ascii="Times New Roman" w:hAnsi="Times New Roman" w:cs="Times New Roman"/>
          <w:sz w:val="28"/>
          <w:szCs w:val="28"/>
        </w:rPr>
        <w:t xml:space="preserve">было установлено, что </w:t>
      </w:r>
      <w:r w:rsidR="005A1DB2" w:rsidRPr="00761678">
        <w:rPr>
          <w:rFonts w:ascii="Times New Roman" w:hAnsi="Times New Roman" w:cs="Times New Roman"/>
          <w:sz w:val="28"/>
          <w:szCs w:val="28"/>
        </w:rPr>
        <w:t>р</w:t>
      </w:r>
      <w:r w:rsidR="00EB6AB3" w:rsidRPr="00761678">
        <w:rPr>
          <w:rFonts w:ascii="Times New Roman" w:hAnsi="Times New Roman" w:cs="Times New Roman"/>
          <w:sz w:val="28"/>
          <w:szCs w:val="28"/>
        </w:rPr>
        <w:t xml:space="preserve">азвитие механизмов венчурного инвестирования в России </w:t>
      </w:r>
      <w:r w:rsidR="005A1DB2" w:rsidRPr="00761678">
        <w:rPr>
          <w:rFonts w:ascii="Times New Roman" w:hAnsi="Times New Roman" w:cs="Times New Roman"/>
          <w:sz w:val="28"/>
          <w:szCs w:val="28"/>
        </w:rPr>
        <w:t xml:space="preserve">в настоящее время происходит быстрыми </w:t>
      </w:r>
      <w:r w:rsidR="00E728BA" w:rsidRPr="00761678">
        <w:rPr>
          <w:rFonts w:ascii="Times New Roman" w:hAnsi="Times New Roman" w:cs="Times New Roman"/>
          <w:sz w:val="28"/>
          <w:szCs w:val="28"/>
        </w:rPr>
        <w:t xml:space="preserve">темпами. </w:t>
      </w:r>
      <w:r w:rsidRPr="00761678">
        <w:rPr>
          <w:rFonts w:ascii="Times New Roman" w:hAnsi="Times New Roman" w:cs="Times New Roman"/>
          <w:sz w:val="28"/>
          <w:szCs w:val="28"/>
        </w:rPr>
        <w:t xml:space="preserve">Важно </w:t>
      </w:r>
      <w:r w:rsidR="005A1DB2" w:rsidRPr="00761678">
        <w:rPr>
          <w:rFonts w:ascii="Times New Roman" w:hAnsi="Times New Roman" w:cs="Times New Roman"/>
          <w:sz w:val="28"/>
          <w:szCs w:val="28"/>
        </w:rPr>
        <w:t>отметить</w:t>
      </w:r>
      <w:r w:rsidR="00516F64" w:rsidRPr="00761678">
        <w:rPr>
          <w:rFonts w:ascii="Times New Roman" w:hAnsi="Times New Roman" w:cs="Times New Roman"/>
          <w:sz w:val="28"/>
          <w:szCs w:val="28"/>
        </w:rPr>
        <w:t xml:space="preserve">, что, </w:t>
      </w:r>
      <w:r w:rsidR="00EB6AB3" w:rsidRPr="00761678">
        <w:rPr>
          <w:rFonts w:ascii="Times New Roman" w:hAnsi="Times New Roman" w:cs="Times New Roman"/>
          <w:sz w:val="28"/>
          <w:szCs w:val="28"/>
        </w:rPr>
        <w:t>несмотря на острую необходимость переориентации экономики РФ с сырьевого экспорта на производство высокотехнологичной, наукоемкой продукции</w:t>
      </w:r>
      <w:r w:rsidR="001D47F8" w:rsidRPr="00761678">
        <w:rPr>
          <w:rFonts w:ascii="Times New Roman" w:hAnsi="Times New Roman" w:cs="Times New Roman"/>
          <w:sz w:val="28"/>
          <w:szCs w:val="28"/>
        </w:rPr>
        <w:t>,</w:t>
      </w:r>
      <w:r w:rsidR="00EB6AB3" w:rsidRPr="00761678">
        <w:rPr>
          <w:rFonts w:ascii="Times New Roman" w:hAnsi="Times New Roman" w:cs="Times New Roman"/>
          <w:sz w:val="28"/>
          <w:szCs w:val="28"/>
        </w:rPr>
        <w:t xml:space="preserve"> уровень экономического развития страны еще не поз</w:t>
      </w:r>
      <w:r w:rsidR="00C24DBD">
        <w:rPr>
          <w:rFonts w:ascii="Times New Roman" w:hAnsi="Times New Roman" w:cs="Times New Roman"/>
          <w:sz w:val="28"/>
          <w:szCs w:val="28"/>
        </w:rPr>
        <w:t xml:space="preserve">воляет осуществить этот переход </w:t>
      </w:r>
      <w:r w:rsidR="00EB6AB3" w:rsidRPr="00761678">
        <w:rPr>
          <w:rFonts w:ascii="Times New Roman" w:hAnsi="Times New Roman" w:cs="Times New Roman"/>
          <w:sz w:val="28"/>
          <w:szCs w:val="28"/>
        </w:rPr>
        <w:t>без активного вмешательства государства</w:t>
      </w:r>
      <w:r w:rsidR="00516F64" w:rsidRPr="00761678">
        <w:rPr>
          <w:rFonts w:ascii="Times New Roman" w:hAnsi="Times New Roman" w:cs="Times New Roman"/>
          <w:sz w:val="28"/>
          <w:szCs w:val="28"/>
        </w:rPr>
        <w:t xml:space="preserve"> в инвестиционный процесс</w:t>
      </w:r>
      <w:r w:rsidR="00C24DBD">
        <w:rPr>
          <w:rFonts w:ascii="Times New Roman" w:hAnsi="Times New Roman" w:cs="Times New Roman"/>
          <w:sz w:val="28"/>
          <w:szCs w:val="28"/>
        </w:rPr>
        <w:t>.</w:t>
      </w:r>
    </w:p>
    <w:p w:rsidR="00516F64" w:rsidRPr="00761678" w:rsidRDefault="00EB6AB3" w:rsidP="00C24DBD">
      <w:pPr>
        <w:spacing w:after="0"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 xml:space="preserve">Повышение конкурентоспособности страны может быть инициировано развитием инновационной экономики, одним из ключевых элементов которой является венчурное инвестирование. </w:t>
      </w:r>
      <w:r w:rsidR="00852F3B" w:rsidRPr="00761678">
        <w:rPr>
          <w:rFonts w:ascii="Times New Roman" w:hAnsi="Times New Roman" w:cs="Times New Roman"/>
          <w:sz w:val="28"/>
          <w:szCs w:val="28"/>
        </w:rPr>
        <w:t xml:space="preserve">Было </w:t>
      </w:r>
      <w:r w:rsidR="00516F64" w:rsidRPr="00761678">
        <w:rPr>
          <w:rFonts w:ascii="Times New Roman" w:hAnsi="Times New Roman" w:cs="Times New Roman"/>
          <w:sz w:val="28"/>
          <w:szCs w:val="28"/>
        </w:rPr>
        <w:t>выяснено, что</w:t>
      </w:r>
      <w:r w:rsidRPr="00761678">
        <w:rPr>
          <w:rFonts w:ascii="Times New Roman" w:hAnsi="Times New Roman" w:cs="Times New Roman"/>
          <w:sz w:val="28"/>
          <w:szCs w:val="28"/>
        </w:rPr>
        <w:t xml:space="preserve"> пр</w:t>
      </w:r>
      <w:r w:rsidR="00852F3B" w:rsidRPr="00761678">
        <w:rPr>
          <w:rFonts w:ascii="Times New Roman" w:hAnsi="Times New Roman" w:cs="Times New Roman"/>
          <w:sz w:val="28"/>
          <w:szCs w:val="28"/>
        </w:rPr>
        <w:t>и создании</w:t>
      </w:r>
      <w:r w:rsidR="005A1DB2" w:rsidRPr="00761678">
        <w:rPr>
          <w:rFonts w:ascii="Times New Roman" w:hAnsi="Times New Roman" w:cs="Times New Roman"/>
          <w:sz w:val="28"/>
          <w:szCs w:val="28"/>
        </w:rPr>
        <w:t xml:space="preserve"> механизмов</w:t>
      </w:r>
      <w:r w:rsidRPr="00761678">
        <w:rPr>
          <w:rFonts w:ascii="Times New Roman" w:hAnsi="Times New Roman" w:cs="Times New Roman"/>
          <w:sz w:val="28"/>
          <w:szCs w:val="28"/>
        </w:rPr>
        <w:t xml:space="preserve"> венчурного инвестирования </w:t>
      </w:r>
      <w:r w:rsidR="00852F3B" w:rsidRPr="00761678">
        <w:rPr>
          <w:rFonts w:ascii="Times New Roman" w:hAnsi="Times New Roman" w:cs="Times New Roman"/>
          <w:sz w:val="28"/>
          <w:szCs w:val="28"/>
        </w:rPr>
        <w:t xml:space="preserve">в РФ </w:t>
      </w:r>
      <w:r w:rsidR="006C3146">
        <w:rPr>
          <w:rFonts w:ascii="Times New Roman" w:hAnsi="Times New Roman" w:cs="Times New Roman"/>
          <w:sz w:val="28"/>
          <w:szCs w:val="28"/>
        </w:rPr>
        <w:t xml:space="preserve">возникают проблемы на </w:t>
      </w:r>
      <w:r w:rsidRPr="00761678">
        <w:rPr>
          <w:rFonts w:ascii="Times New Roman" w:hAnsi="Times New Roman" w:cs="Times New Roman"/>
          <w:sz w:val="28"/>
          <w:szCs w:val="28"/>
        </w:rPr>
        <w:t>этапе, связанным с коммерциализацией инновационных продуктов, которые создаются благодаря поддержке инструментов венч</w:t>
      </w:r>
      <w:r w:rsidR="005A1DB2" w:rsidRPr="00761678">
        <w:rPr>
          <w:rFonts w:ascii="Times New Roman" w:hAnsi="Times New Roman" w:cs="Times New Roman"/>
          <w:sz w:val="28"/>
          <w:szCs w:val="28"/>
        </w:rPr>
        <w:t>урного инвестирования. В США н</w:t>
      </w:r>
      <w:r w:rsidR="00852F3B" w:rsidRPr="00761678">
        <w:rPr>
          <w:rFonts w:ascii="Times New Roman" w:hAnsi="Times New Roman" w:cs="Times New Roman"/>
          <w:sz w:val="28"/>
          <w:szCs w:val="28"/>
        </w:rPr>
        <w:t>е</w:t>
      </w:r>
      <w:r w:rsidR="00AB3642" w:rsidRPr="00761678">
        <w:rPr>
          <w:rFonts w:ascii="Times New Roman" w:hAnsi="Times New Roman" w:cs="Times New Roman"/>
          <w:sz w:val="28"/>
          <w:szCs w:val="28"/>
        </w:rPr>
        <w:t xml:space="preserve"> наблюдается похожих</w:t>
      </w:r>
      <w:r w:rsidR="005A1DB2" w:rsidRPr="00761678">
        <w:rPr>
          <w:rFonts w:ascii="Times New Roman" w:hAnsi="Times New Roman" w:cs="Times New Roman"/>
          <w:sz w:val="28"/>
          <w:szCs w:val="28"/>
        </w:rPr>
        <w:t xml:space="preserve"> прецедентов </w:t>
      </w:r>
      <w:r w:rsidRPr="00761678">
        <w:rPr>
          <w:rFonts w:ascii="Times New Roman" w:hAnsi="Times New Roman" w:cs="Times New Roman"/>
          <w:sz w:val="28"/>
          <w:szCs w:val="28"/>
        </w:rPr>
        <w:t xml:space="preserve">в силу </w:t>
      </w:r>
      <w:r w:rsidR="00AB3642" w:rsidRPr="00761678">
        <w:rPr>
          <w:rFonts w:ascii="Times New Roman" w:hAnsi="Times New Roman" w:cs="Times New Roman"/>
          <w:sz w:val="28"/>
          <w:szCs w:val="28"/>
        </w:rPr>
        <w:t xml:space="preserve">того, что венчурная сфера </w:t>
      </w:r>
      <w:r w:rsidR="00E956E8">
        <w:rPr>
          <w:rFonts w:ascii="Times New Roman" w:hAnsi="Times New Roman" w:cs="Times New Roman"/>
          <w:sz w:val="28"/>
          <w:szCs w:val="28"/>
        </w:rPr>
        <w:t xml:space="preserve">в большей степени </w:t>
      </w:r>
      <w:r w:rsidR="00852F3B" w:rsidRPr="00761678">
        <w:rPr>
          <w:rFonts w:ascii="Times New Roman" w:hAnsi="Times New Roman" w:cs="Times New Roman"/>
          <w:sz w:val="28"/>
          <w:szCs w:val="28"/>
        </w:rPr>
        <w:t>регулируется рыночными механизмами</w:t>
      </w:r>
      <w:r w:rsidR="00E728BA" w:rsidRPr="00761678">
        <w:rPr>
          <w:rFonts w:ascii="Times New Roman" w:hAnsi="Times New Roman" w:cs="Times New Roman"/>
          <w:sz w:val="28"/>
          <w:szCs w:val="28"/>
        </w:rPr>
        <w:t>,</w:t>
      </w:r>
      <w:r w:rsidR="00852F3B" w:rsidRPr="00761678">
        <w:rPr>
          <w:rFonts w:ascii="Times New Roman" w:hAnsi="Times New Roman" w:cs="Times New Roman"/>
          <w:sz w:val="28"/>
          <w:szCs w:val="28"/>
        </w:rPr>
        <w:t xml:space="preserve"> </w:t>
      </w:r>
      <w:r w:rsidRPr="00761678">
        <w:rPr>
          <w:rFonts w:ascii="Times New Roman" w:hAnsi="Times New Roman" w:cs="Times New Roman"/>
          <w:sz w:val="28"/>
          <w:szCs w:val="28"/>
        </w:rPr>
        <w:t xml:space="preserve">и государством не предпринимается </w:t>
      </w:r>
      <w:r w:rsidR="005A1DB2" w:rsidRPr="00761678">
        <w:rPr>
          <w:rFonts w:ascii="Times New Roman" w:hAnsi="Times New Roman" w:cs="Times New Roman"/>
          <w:sz w:val="28"/>
          <w:szCs w:val="28"/>
        </w:rPr>
        <w:t xml:space="preserve">серьезных </w:t>
      </w:r>
      <w:r w:rsidRPr="00761678">
        <w:rPr>
          <w:rFonts w:ascii="Times New Roman" w:hAnsi="Times New Roman" w:cs="Times New Roman"/>
          <w:sz w:val="28"/>
          <w:szCs w:val="28"/>
        </w:rPr>
        <w:t xml:space="preserve">попыток </w:t>
      </w:r>
      <w:r w:rsidRPr="00761678">
        <w:rPr>
          <w:rFonts w:ascii="Times New Roman" w:hAnsi="Times New Roman" w:cs="Times New Roman"/>
          <w:sz w:val="28"/>
          <w:szCs w:val="28"/>
        </w:rPr>
        <w:lastRenderedPageBreak/>
        <w:t>внешнего вмешательства в устоявшийся баланс</w:t>
      </w:r>
      <w:r w:rsidR="00AB3642" w:rsidRPr="00761678">
        <w:rPr>
          <w:rFonts w:ascii="Times New Roman" w:hAnsi="Times New Roman" w:cs="Times New Roman"/>
          <w:sz w:val="28"/>
          <w:szCs w:val="28"/>
        </w:rPr>
        <w:t xml:space="preserve"> между агентами</w:t>
      </w:r>
      <w:r w:rsidRPr="00761678">
        <w:rPr>
          <w:rFonts w:ascii="Times New Roman" w:hAnsi="Times New Roman" w:cs="Times New Roman"/>
          <w:sz w:val="28"/>
          <w:szCs w:val="28"/>
        </w:rPr>
        <w:t xml:space="preserve"> </w:t>
      </w:r>
      <w:r w:rsidR="00275035">
        <w:rPr>
          <w:rFonts w:ascii="Times New Roman" w:hAnsi="Times New Roman" w:cs="Times New Roman"/>
          <w:sz w:val="28"/>
          <w:szCs w:val="28"/>
        </w:rPr>
        <w:t xml:space="preserve">в </w:t>
      </w:r>
      <w:r w:rsidRPr="00761678">
        <w:rPr>
          <w:rFonts w:ascii="Times New Roman" w:hAnsi="Times New Roman" w:cs="Times New Roman"/>
          <w:sz w:val="28"/>
          <w:szCs w:val="28"/>
        </w:rPr>
        <w:t>с</w:t>
      </w:r>
      <w:r w:rsidR="00275035">
        <w:rPr>
          <w:rFonts w:ascii="Times New Roman" w:hAnsi="Times New Roman" w:cs="Times New Roman"/>
          <w:sz w:val="28"/>
          <w:szCs w:val="28"/>
        </w:rPr>
        <w:t>фере</w:t>
      </w:r>
      <w:r w:rsidR="00516F64" w:rsidRPr="00761678">
        <w:rPr>
          <w:rFonts w:ascii="Times New Roman" w:hAnsi="Times New Roman" w:cs="Times New Roman"/>
          <w:sz w:val="28"/>
          <w:szCs w:val="28"/>
        </w:rPr>
        <w:t xml:space="preserve"> венчурного инвестирования. </w:t>
      </w:r>
    </w:p>
    <w:p w:rsidR="00161841" w:rsidRPr="00761678" w:rsidRDefault="00C3297C" w:rsidP="00516F64">
      <w:pPr>
        <w:spacing w:after="0"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 xml:space="preserve">Можно попытаться сделать </w:t>
      </w:r>
      <w:r w:rsidR="00EB6AB3" w:rsidRPr="00761678">
        <w:rPr>
          <w:rFonts w:ascii="Times New Roman" w:hAnsi="Times New Roman" w:cs="Times New Roman"/>
          <w:sz w:val="28"/>
          <w:szCs w:val="28"/>
        </w:rPr>
        <w:t>прогноз развития механизма ве</w:t>
      </w:r>
      <w:r w:rsidR="00E728BA" w:rsidRPr="00761678">
        <w:rPr>
          <w:rFonts w:ascii="Times New Roman" w:hAnsi="Times New Roman" w:cs="Times New Roman"/>
          <w:sz w:val="28"/>
          <w:szCs w:val="28"/>
        </w:rPr>
        <w:t>нчурного инвестирования в РФ</w:t>
      </w:r>
      <w:r w:rsidR="00EB6AB3" w:rsidRPr="00761678">
        <w:rPr>
          <w:rFonts w:ascii="Times New Roman" w:hAnsi="Times New Roman" w:cs="Times New Roman"/>
          <w:sz w:val="28"/>
          <w:szCs w:val="28"/>
        </w:rPr>
        <w:t xml:space="preserve">. </w:t>
      </w:r>
      <w:r w:rsidR="00D85070" w:rsidRPr="00761678">
        <w:rPr>
          <w:rFonts w:ascii="Times New Roman" w:hAnsi="Times New Roman" w:cs="Times New Roman"/>
          <w:sz w:val="28"/>
          <w:szCs w:val="28"/>
        </w:rPr>
        <w:t>России предстоит</w:t>
      </w:r>
      <w:r w:rsidR="00516F64" w:rsidRPr="00761678">
        <w:rPr>
          <w:rFonts w:ascii="Times New Roman" w:hAnsi="Times New Roman" w:cs="Times New Roman"/>
          <w:sz w:val="28"/>
          <w:szCs w:val="28"/>
        </w:rPr>
        <w:t xml:space="preserve"> пройти еще долгий путь для формирования сбал</w:t>
      </w:r>
      <w:r w:rsidR="00275035">
        <w:rPr>
          <w:rFonts w:ascii="Times New Roman" w:hAnsi="Times New Roman" w:cs="Times New Roman"/>
          <w:sz w:val="28"/>
          <w:szCs w:val="28"/>
        </w:rPr>
        <w:t>ансированной венчурной системы. За</w:t>
      </w:r>
      <w:r w:rsidR="00275035" w:rsidRPr="00761678">
        <w:rPr>
          <w:rFonts w:ascii="Times New Roman" w:hAnsi="Times New Roman" w:cs="Times New Roman"/>
          <w:sz w:val="28"/>
          <w:szCs w:val="28"/>
        </w:rPr>
        <w:t>дачей первостепенной важности</w:t>
      </w:r>
      <w:r w:rsidR="00275035">
        <w:rPr>
          <w:rFonts w:ascii="Times New Roman" w:hAnsi="Times New Roman" w:cs="Times New Roman"/>
          <w:sz w:val="28"/>
          <w:szCs w:val="28"/>
        </w:rPr>
        <w:t xml:space="preserve"> </w:t>
      </w:r>
      <w:r w:rsidR="00275035" w:rsidRPr="00761678">
        <w:rPr>
          <w:rFonts w:ascii="Times New Roman" w:hAnsi="Times New Roman" w:cs="Times New Roman"/>
          <w:sz w:val="28"/>
          <w:szCs w:val="28"/>
        </w:rPr>
        <w:t>является</w:t>
      </w:r>
      <w:r w:rsidR="00275035">
        <w:rPr>
          <w:rFonts w:ascii="Times New Roman" w:hAnsi="Times New Roman" w:cs="Times New Roman"/>
          <w:sz w:val="28"/>
          <w:szCs w:val="28"/>
        </w:rPr>
        <w:t xml:space="preserve"> активное включение </w:t>
      </w:r>
      <w:proofErr w:type="gramStart"/>
      <w:r w:rsidR="00275035">
        <w:rPr>
          <w:rFonts w:ascii="Times New Roman" w:hAnsi="Times New Roman" w:cs="Times New Roman"/>
          <w:sz w:val="28"/>
          <w:szCs w:val="28"/>
        </w:rPr>
        <w:t>бизнес-сообщества</w:t>
      </w:r>
      <w:proofErr w:type="gramEnd"/>
      <w:r w:rsidR="00275035">
        <w:rPr>
          <w:rFonts w:ascii="Times New Roman" w:hAnsi="Times New Roman" w:cs="Times New Roman"/>
          <w:sz w:val="28"/>
          <w:szCs w:val="28"/>
        </w:rPr>
        <w:t xml:space="preserve"> в этот процесс</w:t>
      </w:r>
      <w:r w:rsidR="00516F64" w:rsidRPr="00761678">
        <w:rPr>
          <w:rFonts w:ascii="Times New Roman" w:hAnsi="Times New Roman" w:cs="Times New Roman"/>
          <w:sz w:val="28"/>
          <w:szCs w:val="28"/>
        </w:rPr>
        <w:t xml:space="preserve">. Переизбыток государственных инвестиций должен быть постепенно замещен потоком частных инвестиций, которые </w:t>
      </w:r>
      <w:r w:rsidR="00D85070" w:rsidRPr="00761678">
        <w:rPr>
          <w:rFonts w:ascii="Times New Roman" w:hAnsi="Times New Roman" w:cs="Times New Roman"/>
          <w:sz w:val="28"/>
          <w:szCs w:val="28"/>
        </w:rPr>
        <w:t>послужат залогом эффективности функционирования венчурного механизма, формированию которого государство оказывает большую помощь. Со в</w:t>
      </w:r>
      <w:r w:rsidR="00E728BA" w:rsidRPr="00761678">
        <w:rPr>
          <w:rFonts w:ascii="Times New Roman" w:hAnsi="Times New Roman" w:cs="Times New Roman"/>
          <w:sz w:val="28"/>
          <w:szCs w:val="28"/>
        </w:rPr>
        <w:t>ременем значение государственного стимулирования</w:t>
      </w:r>
      <w:r w:rsidR="00D85070" w:rsidRPr="00761678">
        <w:rPr>
          <w:rFonts w:ascii="Times New Roman" w:hAnsi="Times New Roman" w:cs="Times New Roman"/>
          <w:sz w:val="28"/>
          <w:szCs w:val="28"/>
        </w:rPr>
        <w:t xml:space="preserve"> </w:t>
      </w:r>
      <w:proofErr w:type="spellStart"/>
      <w:r w:rsidR="00D85070" w:rsidRPr="00761678">
        <w:rPr>
          <w:rFonts w:ascii="Times New Roman" w:hAnsi="Times New Roman" w:cs="Times New Roman"/>
          <w:sz w:val="28"/>
          <w:szCs w:val="28"/>
        </w:rPr>
        <w:t>инновационно</w:t>
      </w:r>
      <w:proofErr w:type="spellEnd"/>
      <w:r w:rsidR="00D85070" w:rsidRPr="00761678">
        <w:rPr>
          <w:rFonts w:ascii="Times New Roman" w:hAnsi="Times New Roman" w:cs="Times New Roman"/>
          <w:sz w:val="28"/>
          <w:szCs w:val="28"/>
        </w:rPr>
        <w:t>-венчурной</w:t>
      </w:r>
      <w:r w:rsidR="00275035">
        <w:rPr>
          <w:rFonts w:ascii="Times New Roman" w:hAnsi="Times New Roman" w:cs="Times New Roman"/>
          <w:sz w:val="28"/>
          <w:szCs w:val="28"/>
        </w:rPr>
        <w:t xml:space="preserve"> деятельности должно снижаться. П</w:t>
      </w:r>
      <w:r w:rsidRPr="00761678">
        <w:rPr>
          <w:rFonts w:ascii="Times New Roman" w:hAnsi="Times New Roman" w:cs="Times New Roman"/>
          <w:sz w:val="28"/>
          <w:szCs w:val="28"/>
        </w:rPr>
        <w:t>араллельно с поддержкой системы венчурного инвестирования ц</w:t>
      </w:r>
      <w:r w:rsidR="00E728BA" w:rsidRPr="00761678">
        <w:rPr>
          <w:rFonts w:ascii="Times New Roman" w:hAnsi="Times New Roman" w:cs="Times New Roman"/>
          <w:sz w:val="28"/>
          <w:szCs w:val="28"/>
        </w:rPr>
        <w:t xml:space="preserve">елесообразно также осуществлять и </w:t>
      </w:r>
      <w:r w:rsidRPr="00761678">
        <w:rPr>
          <w:rFonts w:ascii="Times New Roman" w:hAnsi="Times New Roman" w:cs="Times New Roman"/>
          <w:sz w:val="28"/>
          <w:szCs w:val="28"/>
        </w:rPr>
        <w:t>инфраструктурную поддержку сферы венчурного предпринимательства, внедрять и развивать предпринимательскую культуру в структурах высшего образования и решать проблему кадровой обеспеченности венчурной системы</w:t>
      </w:r>
      <w:r w:rsidR="00E728BA" w:rsidRPr="00761678">
        <w:rPr>
          <w:rFonts w:ascii="Times New Roman" w:hAnsi="Times New Roman" w:cs="Times New Roman"/>
          <w:sz w:val="28"/>
          <w:szCs w:val="28"/>
        </w:rPr>
        <w:t xml:space="preserve"> </w:t>
      </w:r>
      <w:r w:rsidRPr="00761678">
        <w:rPr>
          <w:rFonts w:ascii="Times New Roman" w:hAnsi="Times New Roman" w:cs="Times New Roman"/>
          <w:sz w:val="28"/>
          <w:szCs w:val="28"/>
        </w:rPr>
        <w:t>на государственном уровне. Интерес к венчурной области должен куль</w:t>
      </w:r>
      <w:r w:rsidR="00E728BA" w:rsidRPr="00761678">
        <w:rPr>
          <w:rFonts w:ascii="Times New Roman" w:hAnsi="Times New Roman" w:cs="Times New Roman"/>
          <w:sz w:val="28"/>
          <w:szCs w:val="28"/>
        </w:rPr>
        <w:t xml:space="preserve">тивироваться и поддерживаться. </w:t>
      </w:r>
      <w:r w:rsidR="00275035">
        <w:rPr>
          <w:rFonts w:ascii="Times New Roman" w:hAnsi="Times New Roman" w:cs="Times New Roman"/>
          <w:sz w:val="28"/>
          <w:szCs w:val="28"/>
        </w:rPr>
        <w:t xml:space="preserve">Очень важно </w:t>
      </w:r>
      <w:r w:rsidRPr="00761678">
        <w:rPr>
          <w:rFonts w:ascii="Times New Roman" w:hAnsi="Times New Roman" w:cs="Times New Roman"/>
          <w:sz w:val="28"/>
          <w:szCs w:val="28"/>
        </w:rPr>
        <w:t>осуществлять популяризацию мер поддержки технологического предпринимательства, которые осуществляются в стране</w:t>
      </w:r>
      <w:r w:rsidR="00E956E8">
        <w:rPr>
          <w:rFonts w:ascii="Times New Roman" w:hAnsi="Times New Roman" w:cs="Times New Roman"/>
          <w:sz w:val="28"/>
          <w:szCs w:val="28"/>
        </w:rPr>
        <w:t>, с целью привлечения</w:t>
      </w:r>
      <w:r w:rsidR="00E728BA" w:rsidRPr="00761678">
        <w:rPr>
          <w:rFonts w:ascii="Times New Roman" w:hAnsi="Times New Roman" w:cs="Times New Roman"/>
          <w:sz w:val="28"/>
          <w:szCs w:val="28"/>
        </w:rPr>
        <w:t xml:space="preserve"> интерес</w:t>
      </w:r>
      <w:r w:rsidR="00E956E8">
        <w:rPr>
          <w:rFonts w:ascii="Times New Roman" w:hAnsi="Times New Roman" w:cs="Times New Roman"/>
          <w:sz w:val="28"/>
          <w:szCs w:val="28"/>
        </w:rPr>
        <w:t>а</w:t>
      </w:r>
      <w:r w:rsidR="00E728BA" w:rsidRPr="00761678">
        <w:rPr>
          <w:rFonts w:ascii="Times New Roman" w:hAnsi="Times New Roman" w:cs="Times New Roman"/>
          <w:sz w:val="28"/>
          <w:szCs w:val="28"/>
        </w:rPr>
        <w:t xml:space="preserve"> как молодых ученых-</w:t>
      </w:r>
      <w:proofErr w:type="spellStart"/>
      <w:r w:rsidR="00E728BA" w:rsidRPr="00761678">
        <w:rPr>
          <w:rFonts w:ascii="Times New Roman" w:hAnsi="Times New Roman" w:cs="Times New Roman"/>
          <w:sz w:val="28"/>
          <w:szCs w:val="28"/>
        </w:rPr>
        <w:t>инноваторов</w:t>
      </w:r>
      <w:proofErr w:type="spellEnd"/>
      <w:r w:rsidR="00E728BA" w:rsidRPr="00761678">
        <w:rPr>
          <w:rFonts w:ascii="Times New Roman" w:hAnsi="Times New Roman" w:cs="Times New Roman"/>
          <w:sz w:val="28"/>
          <w:szCs w:val="28"/>
        </w:rPr>
        <w:t>, так и самих инвесторов</w:t>
      </w:r>
      <w:r w:rsidRPr="00761678">
        <w:rPr>
          <w:rFonts w:ascii="Times New Roman" w:hAnsi="Times New Roman" w:cs="Times New Roman"/>
          <w:sz w:val="28"/>
          <w:szCs w:val="28"/>
        </w:rPr>
        <w:t xml:space="preserve">. </w:t>
      </w:r>
    </w:p>
    <w:p w:rsidR="00EB6AB3" w:rsidRPr="00761678" w:rsidRDefault="00D85070" w:rsidP="00516F64">
      <w:pPr>
        <w:spacing w:after="0"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t>Одной из важнейших</w:t>
      </w:r>
      <w:r w:rsidR="006C27D8" w:rsidRPr="00761678">
        <w:rPr>
          <w:rFonts w:ascii="Times New Roman" w:hAnsi="Times New Roman" w:cs="Times New Roman"/>
          <w:sz w:val="28"/>
          <w:szCs w:val="28"/>
        </w:rPr>
        <w:t xml:space="preserve"> практических</w:t>
      </w:r>
      <w:r w:rsidRPr="00761678">
        <w:rPr>
          <w:rFonts w:ascii="Times New Roman" w:hAnsi="Times New Roman" w:cs="Times New Roman"/>
          <w:sz w:val="28"/>
          <w:szCs w:val="28"/>
        </w:rPr>
        <w:t xml:space="preserve"> задач</w:t>
      </w:r>
      <w:r w:rsidR="006C27D8" w:rsidRPr="00761678">
        <w:rPr>
          <w:rFonts w:ascii="Times New Roman" w:hAnsi="Times New Roman" w:cs="Times New Roman"/>
          <w:sz w:val="28"/>
          <w:szCs w:val="28"/>
        </w:rPr>
        <w:t xml:space="preserve"> </w:t>
      </w:r>
      <w:r w:rsidR="00E728BA" w:rsidRPr="00761678">
        <w:rPr>
          <w:rFonts w:ascii="Times New Roman" w:hAnsi="Times New Roman" w:cs="Times New Roman"/>
          <w:sz w:val="28"/>
          <w:szCs w:val="28"/>
        </w:rPr>
        <w:t xml:space="preserve">для России </w:t>
      </w:r>
      <w:r w:rsidR="00161841" w:rsidRPr="00761678">
        <w:rPr>
          <w:rFonts w:ascii="Times New Roman" w:hAnsi="Times New Roman" w:cs="Times New Roman"/>
          <w:sz w:val="28"/>
          <w:szCs w:val="28"/>
        </w:rPr>
        <w:t>является привлечение внимания инвесторов к сегменту</w:t>
      </w:r>
      <w:r w:rsidRPr="00761678">
        <w:rPr>
          <w:rFonts w:ascii="Times New Roman" w:hAnsi="Times New Roman" w:cs="Times New Roman"/>
          <w:sz w:val="28"/>
          <w:szCs w:val="28"/>
        </w:rPr>
        <w:t xml:space="preserve"> инвестиций посевной и предпосевной стадий.</w:t>
      </w:r>
      <w:r w:rsidR="00161841" w:rsidRPr="00761678">
        <w:rPr>
          <w:rFonts w:ascii="Times New Roman" w:hAnsi="Times New Roman" w:cs="Times New Roman"/>
          <w:sz w:val="28"/>
          <w:szCs w:val="28"/>
        </w:rPr>
        <w:t xml:space="preserve"> Данная проблема характерна также и для США, где в последние годы доля инвестиций в данный сектор снижается. </w:t>
      </w:r>
      <w:r w:rsidR="00A556E9">
        <w:rPr>
          <w:rFonts w:ascii="Times New Roman" w:hAnsi="Times New Roman" w:cs="Times New Roman"/>
          <w:sz w:val="28"/>
          <w:szCs w:val="28"/>
        </w:rPr>
        <w:t xml:space="preserve">Уменьшение </w:t>
      </w:r>
      <w:proofErr w:type="spellStart"/>
      <w:r w:rsidR="00161841" w:rsidRPr="00761678">
        <w:rPr>
          <w:rFonts w:ascii="Times New Roman" w:hAnsi="Times New Roman" w:cs="Times New Roman"/>
          <w:sz w:val="28"/>
          <w:szCs w:val="28"/>
        </w:rPr>
        <w:t>страновых</w:t>
      </w:r>
      <w:proofErr w:type="spellEnd"/>
      <w:r w:rsidR="00161841" w:rsidRPr="00761678">
        <w:rPr>
          <w:rFonts w:ascii="Times New Roman" w:hAnsi="Times New Roman" w:cs="Times New Roman"/>
          <w:sz w:val="28"/>
          <w:szCs w:val="28"/>
        </w:rPr>
        <w:t xml:space="preserve"> и политических рисков </w:t>
      </w:r>
      <w:r w:rsidR="00A556E9">
        <w:rPr>
          <w:rFonts w:ascii="Times New Roman" w:hAnsi="Times New Roman" w:cs="Times New Roman"/>
          <w:sz w:val="28"/>
          <w:szCs w:val="28"/>
        </w:rPr>
        <w:t>по</w:t>
      </w:r>
      <w:r w:rsidR="00161841" w:rsidRPr="00761678">
        <w:rPr>
          <w:rFonts w:ascii="Times New Roman" w:hAnsi="Times New Roman" w:cs="Times New Roman"/>
          <w:sz w:val="28"/>
          <w:szCs w:val="28"/>
        </w:rPr>
        <w:t xml:space="preserve">может решить данную проблему </w:t>
      </w:r>
      <w:r w:rsidR="00A556E9">
        <w:rPr>
          <w:rFonts w:ascii="Times New Roman" w:hAnsi="Times New Roman" w:cs="Times New Roman"/>
          <w:sz w:val="28"/>
          <w:szCs w:val="28"/>
        </w:rPr>
        <w:t xml:space="preserve">с помощью привлечения </w:t>
      </w:r>
      <w:r w:rsidR="00161841" w:rsidRPr="00761678">
        <w:rPr>
          <w:rFonts w:ascii="Times New Roman" w:hAnsi="Times New Roman" w:cs="Times New Roman"/>
          <w:sz w:val="28"/>
          <w:szCs w:val="28"/>
        </w:rPr>
        <w:t xml:space="preserve">инвесторов как из институциональной сферы, в качестве фондов, так и инвесторов неформального венчурного капитала, в лице </w:t>
      </w:r>
      <w:proofErr w:type="gramStart"/>
      <w:r w:rsidR="00161841" w:rsidRPr="00761678">
        <w:rPr>
          <w:rFonts w:ascii="Times New Roman" w:hAnsi="Times New Roman" w:cs="Times New Roman"/>
          <w:sz w:val="28"/>
          <w:szCs w:val="28"/>
        </w:rPr>
        <w:t>бизнес-ангелов</w:t>
      </w:r>
      <w:proofErr w:type="gramEnd"/>
      <w:r w:rsidR="00161841" w:rsidRPr="00761678">
        <w:rPr>
          <w:rFonts w:ascii="Times New Roman" w:hAnsi="Times New Roman" w:cs="Times New Roman"/>
          <w:sz w:val="28"/>
          <w:szCs w:val="28"/>
        </w:rPr>
        <w:t xml:space="preserve">. </w:t>
      </w:r>
    </w:p>
    <w:p w:rsidR="00F051C7" w:rsidRDefault="00E728BA" w:rsidP="006F4590">
      <w:pPr>
        <w:spacing w:after="0" w:line="360" w:lineRule="auto"/>
        <w:ind w:firstLine="708"/>
        <w:jc w:val="both"/>
        <w:rPr>
          <w:rFonts w:ascii="Times New Roman" w:hAnsi="Times New Roman" w:cs="Times New Roman"/>
          <w:sz w:val="28"/>
          <w:szCs w:val="28"/>
        </w:rPr>
      </w:pPr>
      <w:r w:rsidRPr="00761678">
        <w:rPr>
          <w:rFonts w:ascii="Times New Roman" w:hAnsi="Times New Roman" w:cs="Times New Roman"/>
          <w:sz w:val="28"/>
          <w:szCs w:val="28"/>
        </w:rPr>
        <w:lastRenderedPageBreak/>
        <w:t xml:space="preserve">Создание </w:t>
      </w:r>
      <w:r w:rsidR="00C24943" w:rsidRPr="00761678">
        <w:rPr>
          <w:rFonts w:ascii="Times New Roman" w:hAnsi="Times New Roman" w:cs="Times New Roman"/>
          <w:sz w:val="28"/>
          <w:szCs w:val="28"/>
        </w:rPr>
        <w:t>эффективных венчурных механизмов является приоритетной задачей</w:t>
      </w:r>
      <w:r w:rsidRPr="00761678">
        <w:rPr>
          <w:rFonts w:ascii="Times New Roman" w:hAnsi="Times New Roman" w:cs="Times New Roman"/>
          <w:sz w:val="28"/>
          <w:szCs w:val="28"/>
        </w:rPr>
        <w:t xml:space="preserve"> для России</w:t>
      </w:r>
      <w:r w:rsidR="00C24943" w:rsidRPr="00761678">
        <w:rPr>
          <w:rFonts w:ascii="Times New Roman" w:hAnsi="Times New Roman" w:cs="Times New Roman"/>
          <w:sz w:val="28"/>
          <w:szCs w:val="28"/>
        </w:rPr>
        <w:t xml:space="preserve">, так как именно они являются стимулом, инициирующим инновационный подъем и, в дальнейшем, способствуют стремительному </w:t>
      </w:r>
      <w:r w:rsidRPr="00761678">
        <w:rPr>
          <w:rFonts w:ascii="Times New Roman" w:hAnsi="Times New Roman" w:cs="Times New Roman"/>
          <w:sz w:val="28"/>
          <w:szCs w:val="28"/>
        </w:rPr>
        <w:t xml:space="preserve">росту </w:t>
      </w:r>
      <w:r w:rsidR="00C24943" w:rsidRPr="00761678">
        <w:rPr>
          <w:rFonts w:ascii="Times New Roman" w:hAnsi="Times New Roman" w:cs="Times New Roman"/>
          <w:sz w:val="28"/>
          <w:szCs w:val="28"/>
        </w:rPr>
        <w:t>экономики страны, за</w:t>
      </w:r>
      <w:r w:rsidRPr="00761678">
        <w:rPr>
          <w:rFonts w:ascii="Times New Roman" w:hAnsi="Times New Roman" w:cs="Times New Roman"/>
          <w:sz w:val="28"/>
          <w:szCs w:val="28"/>
        </w:rPr>
        <w:t xml:space="preserve"> </w:t>
      </w:r>
      <w:r w:rsidR="00C24943" w:rsidRPr="00761678">
        <w:rPr>
          <w:rFonts w:ascii="Times New Roman" w:hAnsi="Times New Roman" w:cs="Times New Roman"/>
          <w:sz w:val="28"/>
          <w:szCs w:val="28"/>
        </w:rPr>
        <w:t xml:space="preserve">счет создания рабочих мест и </w:t>
      </w:r>
      <w:r w:rsidR="00BD4070" w:rsidRPr="00761678">
        <w:rPr>
          <w:rFonts w:ascii="Times New Roman" w:hAnsi="Times New Roman" w:cs="Times New Roman"/>
          <w:sz w:val="28"/>
          <w:szCs w:val="28"/>
        </w:rPr>
        <w:t xml:space="preserve">массового </w:t>
      </w:r>
      <w:r w:rsidR="00C24943" w:rsidRPr="00761678">
        <w:rPr>
          <w:rFonts w:ascii="Times New Roman" w:hAnsi="Times New Roman" w:cs="Times New Roman"/>
          <w:sz w:val="28"/>
          <w:szCs w:val="28"/>
        </w:rPr>
        <w:t xml:space="preserve">производства инновационной продукции. Перед государством на данном этапе стоит стратегически важная цель – создание привлекательных условий для инвесторов в венчурной области, </w:t>
      </w:r>
      <w:r w:rsidR="006F4590" w:rsidRPr="00761678">
        <w:rPr>
          <w:rFonts w:ascii="Times New Roman" w:hAnsi="Times New Roman" w:cs="Times New Roman"/>
          <w:sz w:val="28"/>
          <w:szCs w:val="28"/>
        </w:rPr>
        <w:t>так как именно это направление несет в себе особенно большие перспективы для российской экономики</w:t>
      </w:r>
      <w:r w:rsidR="00BD4070" w:rsidRPr="00761678">
        <w:rPr>
          <w:rFonts w:ascii="Times New Roman" w:hAnsi="Times New Roman" w:cs="Times New Roman"/>
          <w:sz w:val="28"/>
          <w:szCs w:val="28"/>
        </w:rPr>
        <w:t xml:space="preserve"> в ближайшем будущем</w:t>
      </w:r>
      <w:r w:rsidR="006F4590" w:rsidRPr="00761678">
        <w:rPr>
          <w:rFonts w:ascii="Times New Roman" w:hAnsi="Times New Roman" w:cs="Times New Roman"/>
          <w:sz w:val="28"/>
          <w:szCs w:val="28"/>
        </w:rPr>
        <w:t>.</w:t>
      </w:r>
    </w:p>
    <w:p w:rsidR="00652A05" w:rsidRDefault="00652A05" w:rsidP="006F4590">
      <w:pPr>
        <w:spacing w:after="0" w:line="360" w:lineRule="auto"/>
        <w:ind w:firstLine="708"/>
        <w:jc w:val="both"/>
        <w:rPr>
          <w:rFonts w:ascii="Times New Roman" w:hAnsi="Times New Roman" w:cs="Times New Roman"/>
          <w:sz w:val="28"/>
          <w:szCs w:val="28"/>
        </w:rPr>
      </w:pPr>
    </w:p>
    <w:p w:rsidR="00892BD5" w:rsidRDefault="00892BD5" w:rsidP="006F4590">
      <w:pPr>
        <w:spacing w:after="0" w:line="360" w:lineRule="auto"/>
        <w:ind w:firstLine="708"/>
        <w:jc w:val="both"/>
        <w:rPr>
          <w:rFonts w:ascii="Times New Roman" w:hAnsi="Times New Roman" w:cs="Times New Roman"/>
          <w:sz w:val="28"/>
          <w:szCs w:val="28"/>
        </w:rPr>
      </w:pPr>
    </w:p>
    <w:p w:rsidR="00D1490A" w:rsidRDefault="00D1490A" w:rsidP="00D3084B">
      <w:pPr>
        <w:jc w:val="center"/>
        <w:rPr>
          <w:rFonts w:ascii="Times New Roman" w:hAnsi="Times New Roman" w:cs="Times New Roman"/>
          <w:b/>
          <w:sz w:val="28"/>
          <w:szCs w:val="28"/>
        </w:rPr>
      </w:pPr>
      <w:bookmarkStart w:id="17" w:name="_Toc356769574"/>
      <w:r>
        <w:rPr>
          <w:rFonts w:ascii="Times New Roman" w:hAnsi="Times New Roman" w:cs="Times New Roman"/>
        </w:rPr>
        <w:br w:type="page"/>
      </w:r>
      <w:bookmarkStart w:id="18" w:name="_Toc356737226"/>
      <w:r w:rsidRPr="00D3084B">
        <w:rPr>
          <w:rFonts w:ascii="Times New Roman" w:hAnsi="Times New Roman" w:cs="Times New Roman"/>
          <w:b/>
          <w:sz w:val="28"/>
          <w:szCs w:val="28"/>
        </w:rPr>
        <w:lastRenderedPageBreak/>
        <w:t>Список использованной литературы</w:t>
      </w:r>
      <w:bookmarkEnd w:id="18"/>
    </w:p>
    <w:p w:rsidR="00E13456" w:rsidRPr="00D3084B" w:rsidRDefault="00E13456" w:rsidP="00D3084B">
      <w:pPr>
        <w:jc w:val="center"/>
        <w:rPr>
          <w:rFonts w:ascii="Times New Roman" w:hAnsi="Times New Roman" w:cs="Times New Roman"/>
          <w:b/>
          <w:sz w:val="28"/>
          <w:szCs w:val="28"/>
        </w:rPr>
      </w:pPr>
    </w:p>
    <w:p w:rsidR="00D1490A" w:rsidRPr="00D1490A" w:rsidRDefault="00D1490A" w:rsidP="00D1490A">
      <w:pPr>
        <w:pStyle w:val="a3"/>
        <w:numPr>
          <w:ilvl w:val="0"/>
          <w:numId w:val="42"/>
        </w:numPr>
        <w:jc w:val="both"/>
        <w:rPr>
          <w:rFonts w:ascii="Times New Roman" w:hAnsi="Times New Roman" w:cs="Times New Roman"/>
          <w:sz w:val="28"/>
          <w:szCs w:val="28"/>
          <w:lang w:val="en-US"/>
        </w:rPr>
      </w:pPr>
      <w:proofErr w:type="spellStart"/>
      <w:r w:rsidRPr="00D1490A">
        <w:rPr>
          <w:rFonts w:ascii="Times New Roman" w:hAnsi="Times New Roman" w:cs="Times New Roman"/>
          <w:sz w:val="28"/>
          <w:szCs w:val="28"/>
        </w:rPr>
        <w:t>Аммосов</w:t>
      </w:r>
      <w:proofErr w:type="spellEnd"/>
      <w:r w:rsidRPr="00D1490A">
        <w:rPr>
          <w:rFonts w:ascii="Times New Roman" w:hAnsi="Times New Roman" w:cs="Times New Roman"/>
          <w:sz w:val="28"/>
          <w:szCs w:val="28"/>
        </w:rPr>
        <w:t xml:space="preserve"> Ю. Венчурный капитализм от истоков до современности, СПб</w:t>
      </w:r>
      <w:proofErr w:type="gramStart"/>
      <w:r w:rsidRPr="00D1490A">
        <w:rPr>
          <w:rFonts w:ascii="Times New Roman" w:hAnsi="Times New Roman" w:cs="Times New Roman"/>
          <w:sz w:val="28"/>
          <w:szCs w:val="28"/>
        </w:rPr>
        <w:t xml:space="preserve">.: </w:t>
      </w:r>
      <w:proofErr w:type="gramEnd"/>
      <w:r w:rsidRPr="00D1490A">
        <w:rPr>
          <w:rFonts w:ascii="Times New Roman" w:hAnsi="Times New Roman" w:cs="Times New Roman"/>
          <w:sz w:val="28"/>
          <w:szCs w:val="28"/>
        </w:rPr>
        <w:t>РАВИ, 2004. 409 С.</w:t>
      </w:r>
    </w:p>
    <w:p w:rsidR="00D1490A" w:rsidRPr="00D1490A" w:rsidRDefault="00D1490A" w:rsidP="00D1490A">
      <w:pPr>
        <w:pStyle w:val="a3"/>
        <w:jc w:val="both"/>
        <w:rPr>
          <w:rFonts w:ascii="Times New Roman" w:hAnsi="Times New Roman" w:cs="Times New Roman"/>
          <w:sz w:val="28"/>
          <w:szCs w:val="28"/>
          <w:lang w:val="en-US"/>
        </w:rPr>
      </w:pPr>
    </w:p>
    <w:p w:rsidR="00D1490A" w:rsidRPr="00D1490A" w:rsidRDefault="00D1490A" w:rsidP="00D1490A">
      <w:pPr>
        <w:pStyle w:val="a3"/>
        <w:numPr>
          <w:ilvl w:val="0"/>
          <w:numId w:val="42"/>
        </w:numPr>
        <w:rPr>
          <w:rFonts w:ascii="Times New Roman" w:hAnsi="Times New Roman" w:cs="Times New Roman"/>
          <w:sz w:val="28"/>
          <w:szCs w:val="28"/>
        </w:rPr>
      </w:pPr>
      <w:proofErr w:type="spellStart"/>
      <w:r w:rsidRPr="00D1490A">
        <w:rPr>
          <w:rFonts w:ascii="Times New Roman" w:hAnsi="Times New Roman" w:cs="Times New Roman"/>
          <w:sz w:val="28"/>
          <w:szCs w:val="28"/>
        </w:rPr>
        <w:t>Багаева</w:t>
      </w:r>
      <w:proofErr w:type="spellEnd"/>
      <w:r w:rsidRPr="00D1490A">
        <w:rPr>
          <w:rFonts w:ascii="Times New Roman" w:hAnsi="Times New Roman" w:cs="Times New Roman"/>
          <w:sz w:val="28"/>
          <w:szCs w:val="28"/>
        </w:rPr>
        <w:t xml:space="preserve"> М.В. Совершенствование методов государственной поддержки реализации инновационных проектов в рамках системы венчурного инвестирования: Автореферат диссертации на соискание ученой степени кандидата экономических наук, Нижний Новгород, 2011. Режим доступа: </w:t>
      </w:r>
      <w:r w:rsidRPr="00D1490A">
        <w:rPr>
          <w:rFonts w:ascii="Times New Roman" w:hAnsi="Times New Roman" w:cs="Times New Roman"/>
          <w:sz w:val="28"/>
          <w:szCs w:val="28"/>
          <w:shd w:val="clear" w:color="auto" w:fill="FFFFFF"/>
        </w:rPr>
        <w:t>[</w:t>
      </w:r>
      <w:hyperlink r:id="rId10" w:history="1">
        <w:r w:rsidRPr="00D1490A">
          <w:rPr>
            <w:rStyle w:val="a5"/>
            <w:rFonts w:ascii="Times New Roman" w:hAnsi="Times New Roman" w:cs="Times New Roman"/>
            <w:color w:val="auto"/>
            <w:sz w:val="28"/>
            <w:szCs w:val="28"/>
            <w:u w:val="none"/>
          </w:rPr>
          <w:t>http://www.nntu.ru/RUS/aspir_doktor/avtoreferat/bagaeva_m_v.pdf</w:t>
        </w:r>
      </w:hyperlink>
      <w:r w:rsidRPr="00D1490A">
        <w:rPr>
          <w:rFonts w:ascii="Times New Roman" w:hAnsi="Times New Roman" w:cs="Times New Roman"/>
          <w:sz w:val="28"/>
          <w:szCs w:val="28"/>
          <w:shd w:val="clear" w:color="auto" w:fill="FFFFFF"/>
        </w:rPr>
        <w:t>]</w:t>
      </w:r>
    </w:p>
    <w:p w:rsidR="00D1490A" w:rsidRPr="00D1490A" w:rsidRDefault="00D1490A" w:rsidP="00D1490A">
      <w:pPr>
        <w:pStyle w:val="a3"/>
        <w:jc w:val="both"/>
        <w:rPr>
          <w:rFonts w:ascii="Times New Roman" w:hAnsi="Times New Roman" w:cs="Times New Roman"/>
          <w:sz w:val="28"/>
          <w:szCs w:val="28"/>
        </w:rPr>
      </w:pPr>
    </w:p>
    <w:p w:rsidR="00D1490A" w:rsidRPr="00D1490A" w:rsidRDefault="00D1490A" w:rsidP="00D1490A">
      <w:pPr>
        <w:pStyle w:val="a3"/>
        <w:numPr>
          <w:ilvl w:val="0"/>
          <w:numId w:val="42"/>
        </w:numPr>
        <w:jc w:val="both"/>
        <w:rPr>
          <w:rFonts w:ascii="Times New Roman" w:hAnsi="Times New Roman" w:cs="Times New Roman"/>
          <w:sz w:val="28"/>
          <w:szCs w:val="28"/>
        </w:rPr>
      </w:pPr>
      <w:r w:rsidRPr="00D1490A">
        <w:rPr>
          <w:rStyle w:val="af5"/>
          <w:rFonts w:ascii="Times New Roman" w:hAnsi="Times New Roman" w:cs="Times New Roman"/>
          <w:bCs/>
          <w:i w:val="0"/>
          <w:sz w:val="28"/>
          <w:szCs w:val="28"/>
          <w:shd w:val="clear" w:color="auto" w:fill="FFFFFF"/>
        </w:rPr>
        <w:t>Введение в венчурный бизнес</w:t>
      </w:r>
      <w:r w:rsidRPr="00D1490A">
        <w:rPr>
          <w:rFonts w:ascii="Times New Roman" w:hAnsi="Times New Roman" w:cs="Times New Roman"/>
          <w:sz w:val="28"/>
          <w:szCs w:val="28"/>
          <w:shd w:val="clear" w:color="auto" w:fill="FFFFFF"/>
        </w:rPr>
        <w:t>.</w:t>
      </w:r>
      <w:r w:rsidRPr="00D1490A">
        <w:rPr>
          <w:rStyle w:val="apple-converted-space"/>
          <w:rFonts w:ascii="Times New Roman" w:hAnsi="Times New Roman" w:cs="Times New Roman"/>
          <w:sz w:val="28"/>
          <w:szCs w:val="28"/>
          <w:shd w:val="clear" w:color="auto" w:fill="FFFFFF"/>
        </w:rPr>
        <w:t> </w:t>
      </w:r>
      <w:proofErr w:type="spellStart"/>
      <w:r w:rsidRPr="00D1490A">
        <w:rPr>
          <w:rStyle w:val="af5"/>
          <w:rFonts w:ascii="Times New Roman" w:hAnsi="Times New Roman" w:cs="Times New Roman"/>
          <w:bCs/>
          <w:i w:val="0"/>
          <w:sz w:val="28"/>
          <w:szCs w:val="28"/>
          <w:shd w:val="clear" w:color="auto" w:fill="FFFFFF"/>
        </w:rPr>
        <w:t>СПб</w:t>
      </w:r>
      <w:r w:rsidRPr="00D1490A">
        <w:rPr>
          <w:rFonts w:ascii="Times New Roman" w:hAnsi="Times New Roman" w:cs="Times New Roman"/>
          <w:sz w:val="28"/>
          <w:szCs w:val="28"/>
          <w:shd w:val="clear" w:color="auto" w:fill="FFFFFF"/>
        </w:rPr>
        <w:t>.</w:t>
      </w:r>
      <w:proofErr w:type="gramStart"/>
      <w:r w:rsidRPr="00D1490A">
        <w:rPr>
          <w:rFonts w:ascii="Times New Roman" w:hAnsi="Times New Roman" w:cs="Times New Roman"/>
          <w:sz w:val="28"/>
          <w:szCs w:val="28"/>
          <w:shd w:val="clear" w:color="auto" w:fill="FFFFFF"/>
        </w:rPr>
        <w:t>:</w:t>
      </w:r>
      <w:r w:rsidRPr="00D1490A">
        <w:rPr>
          <w:rStyle w:val="af5"/>
          <w:rFonts w:ascii="Times New Roman" w:hAnsi="Times New Roman" w:cs="Times New Roman"/>
          <w:bCs/>
          <w:i w:val="0"/>
          <w:sz w:val="28"/>
          <w:szCs w:val="28"/>
          <w:shd w:val="clear" w:color="auto" w:fill="FFFFFF"/>
        </w:rPr>
        <w:t>Р</w:t>
      </w:r>
      <w:proofErr w:type="gramEnd"/>
      <w:r w:rsidRPr="00D1490A">
        <w:rPr>
          <w:rStyle w:val="af5"/>
          <w:rFonts w:ascii="Times New Roman" w:hAnsi="Times New Roman" w:cs="Times New Roman"/>
          <w:bCs/>
          <w:i w:val="0"/>
          <w:sz w:val="28"/>
          <w:szCs w:val="28"/>
          <w:shd w:val="clear" w:color="auto" w:fill="FFFFFF"/>
        </w:rPr>
        <w:t>АВИ</w:t>
      </w:r>
      <w:proofErr w:type="spellEnd"/>
      <w:r w:rsidRPr="00D1490A">
        <w:rPr>
          <w:rFonts w:ascii="Times New Roman" w:hAnsi="Times New Roman" w:cs="Times New Roman"/>
          <w:sz w:val="28"/>
          <w:szCs w:val="28"/>
          <w:shd w:val="clear" w:color="auto" w:fill="FFFFFF"/>
        </w:rPr>
        <w:t>,</w:t>
      </w:r>
      <w:r w:rsidRPr="00D1490A">
        <w:rPr>
          <w:rStyle w:val="apple-converted-space"/>
          <w:rFonts w:ascii="Times New Roman" w:hAnsi="Times New Roman" w:cs="Times New Roman"/>
          <w:sz w:val="28"/>
          <w:szCs w:val="28"/>
          <w:shd w:val="clear" w:color="auto" w:fill="FFFFFF"/>
        </w:rPr>
        <w:t> </w:t>
      </w:r>
      <w:r w:rsidRPr="00D1490A">
        <w:rPr>
          <w:rStyle w:val="af5"/>
          <w:rFonts w:ascii="Times New Roman" w:hAnsi="Times New Roman" w:cs="Times New Roman"/>
          <w:bCs/>
          <w:i w:val="0"/>
          <w:sz w:val="28"/>
          <w:szCs w:val="28"/>
          <w:shd w:val="clear" w:color="auto" w:fill="FFFFFF"/>
        </w:rPr>
        <w:t>2003</w:t>
      </w:r>
      <w:r w:rsidRPr="00D1490A">
        <w:rPr>
          <w:rFonts w:ascii="Times New Roman" w:hAnsi="Times New Roman" w:cs="Times New Roman"/>
          <w:sz w:val="28"/>
          <w:szCs w:val="28"/>
          <w:shd w:val="clear" w:color="auto" w:fill="FFFFFF"/>
        </w:rPr>
        <w:t>, 356 С.</w:t>
      </w:r>
    </w:p>
    <w:p w:rsidR="00D1490A" w:rsidRPr="00D1490A" w:rsidRDefault="00D1490A" w:rsidP="00D1490A">
      <w:pPr>
        <w:pStyle w:val="a3"/>
        <w:jc w:val="both"/>
        <w:rPr>
          <w:rFonts w:ascii="Times New Roman" w:hAnsi="Times New Roman" w:cs="Times New Roman"/>
          <w:bCs/>
          <w:sz w:val="28"/>
          <w:szCs w:val="28"/>
          <w:shd w:val="clear" w:color="auto" w:fill="FFFFFF"/>
        </w:rPr>
      </w:pPr>
    </w:p>
    <w:p w:rsidR="00D1490A" w:rsidRPr="00D1490A" w:rsidRDefault="00D1490A" w:rsidP="00D1490A">
      <w:pPr>
        <w:pStyle w:val="a3"/>
        <w:numPr>
          <w:ilvl w:val="0"/>
          <w:numId w:val="42"/>
        </w:numPr>
        <w:jc w:val="both"/>
        <w:rPr>
          <w:rFonts w:ascii="Times New Roman" w:hAnsi="Times New Roman" w:cs="Times New Roman"/>
          <w:sz w:val="28"/>
          <w:szCs w:val="28"/>
        </w:rPr>
      </w:pPr>
      <w:r w:rsidRPr="00D1490A">
        <w:rPr>
          <w:rFonts w:ascii="Times New Roman" w:hAnsi="Times New Roman" w:cs="Times New Roman"/>
          <w:sz w:val="28"/>
          <w:szCs w:val="28"/>
        </w:rPr>
        <w:t xml:space="preserve">Де </w:t>
      </w:r>
      <w:proofErr w:type="spellStart"/>
      <w:r w:rsidRPr="00D1490A">
        <w:rPr>
          <w:rFonts w:ascii="Times New Roman" w:hAnsi="Times New Roman" w:cs="Times New Roman"/>
          <w:sz w:val="28"/>
          <w:szCs w:val="28"/>
        </w:rPr>
        <w:t>Лафонд</w:t>
      </w:r>
      <w:proofErr w:type="spellEnd"/>
      <w:r w:rsidRPr="00D1490A">
        <w:rPr>
          <w:rFonts w:ascii="Times New Roman" w:hAnsi="Times New Roman" w:cs="Times New Roman"/>
          <w:sz w:val="28"/>
          <w:szCs w:val="28"/>
        </w:rPr>
        <w:t xml:space="preserve"> С. Выход: </w:t>
      </w:r>
      <w:r w:rsidRPr="00D1490A">
        <w:rPr>
          <w:rFonts w:ascii="Times New Roman" w:hAnsi="Times New Roman" w:cs="Times New Roman"/>
          <w:sz w:val="28"/>
          <w:szCs w:val="28"/>
          <w:lang w:val="en-US"/>
        </w:rPr>
        <w:t>IPO</w:t>
      </w:r>
      <w:r w:rsidRPr="00D1490A">
        <w:rPr>
          <w:rFonts w:ascii="Times New Roman" w:hAnsi="Times New Roman" w:cs="Times New Roman"/>
          <w:sz w:val="28"/>
          <w:szCs w:val="28"/>
        </w:rPr>
        <w:t xml:space="preserve"> и прямые продажи – курс обучения венчурному предпринимательству, раздел 8 – РАВИ, 45 С. Режим доступа: </w:t>
      </w:r>
      <w:r w:rsidRPr="00D1490A">
        <w:rPr>
          <w:rFonts w:ascii="Times New Roman" w:hAnsi="Times New Roman" w:cs="Times New Roman"/>
          <w:sz w:val="28"/>
          <w:szCs w:val="28"/>
          <w:shd w:val="clear" w:color="auto" w:fill="FFFFFF"/>
        </w:rPr>
        <w:t>[</w:t>
      </w:r>
      <w:hyperlink r:id="rId11" w:history="1">
        <w:r w:rsidRPr="00D1490A">
          <w:rPr>
            <w:rStyle w:val="a5"/>
            <w:rFonts w:ascii="Times New Roman" w:hAnsi="Times New Roman" w:cs="Times New Roman"/>
            <w:color w:val="auto"/>
            <w:sz w:val="28"/>
            <w:szCs w:val="28"/>
            <w:u w:val="none"/>
            <w:shd w:val="clear" w:color="auto" w:fill="FFFFFF"/>
          </w:rPr>
          <w:t>www.rvca.ru</w:t>
        </w:r>
      </w:hyperlink>
      <w:r w:rsidRPr="00D1490A">
        <w:rPr>
          <w:rFonts w:ascii="Times New Roman" w:hAnsi="Times New Roman" w:cs="Times New Roman"/>
          <w:sz w:val="28"/>
          <w:szCs w:val="28"/>
          <w:shd w:val="clear" w:color="auto" w:fill="FFFFFF"/>
        </w:rPr>
        <w:t>]</w:t>
      </w:r>
    </w:p>
    <w:p w:rsidR="00D1490A" w:rsidRPr="00D1490A" w:rsidRDefault="00D1490A" w:rsidP="00D1490A">
      <w:pPr>
        <w:pStyle w:val="a3"/>
        <w:jc w:val="both"/>
        <w:rPr>
          <w:rFonts w:ascii="Times New Roman" w:hAnsi="Times New Roman" w:cs="Times New Roman"/>
          <w:sz w:val="28"/>
          <w:szCs w:val="28"/>
        </w:rPr>
      </w:pPr>
    </w:p>
    <w:p w:rsidR="00D1490A" w:rsidRPr="00D1490A" w:rsidRDefault="00D1490A" w:rsidP="00D1490A">
      <w:pPr>
        <w:pStyle w:val="a3"/>
        <w:numPr>
          <w:ilvl w:val="0"/>
          <w:numId w:val="42"/>
        </w:numPr>
        <w:rPr>
          <w:rFonts w:ascii="Times New Roman" w:hAnsi="Times New Roman" w:cs="Times New Roman"/>
          <w:sz w:val="28"/>
          <w:szCs w:val="28"/>
          <w:shd w:val="clear" w:color="auto" w:fill="FFFFFF"/>
        </w:rPr>
      </w:pPr>
      <w:r w:rsidRPr="00D1490A">
        <w:rPr>
          <w:rFonts w:ascii="Times New Roman" w:hAnsi="Times New Roman" w:cs="Times New Roman"/>
          <w:sz w:val="28"/>
          <w:szCs w:val="28"/>
          <w:shd w:val="clear" w:color="auto" w:fill="FFFFFF"/>
        </w:rPr>
        <w:t>Дмитриев Н.Н. Становление модели государственной поддержки развития венчурного инвестирования в России. Автореферат диссертации на соискание ученой степени кандидата экономических наук – М. 2010</w:t>
      </w:r>
      <w:r w:rsidRPr="00D1490A">
        <w:rPr>
          <w:rFonts w:ascii="Times New Roman" w:hAnsi="Times New Roman" w:cs="Times New Roman"/>
          <w:sz w:val="28"/>
          <w:szCs w:val="28"/>
        </w:rPr>
        <w:t xml:space="preserve">. Режим доступа: </w:t>
      </w:r>
      <w:r w:rsidRPr="00D1490A">
        <w:rPr>
          <w:rFonts w:ascii="Times New Roman" w:hAnsi="Times New Roman" w:cs="Times New Roman"/>
          <w:sz w:val="28"/>
          <w:szCs w:val="28"/>
          <w:shd w:val="clear" w:color="auto" w:fill="FFFFFF"/>
        </w:rPr>
        <w:t>[</w:t>
      </w:r>
      <w:hyperlink r:id="rId12" w:history="1">
        <w:r w:rsidRPr="00D1490A">
          <w:rPr>
            <w:rStyle w:val="a5"/>
            <w:rFonts w:ascii="Times New Roman" w:hAnsi="Times New Roman" w:cs="Times New Roman"/>
            <w:color w:val="auto"/>
            <w:sz w:val="28"/>
            <w:szCs w:val="28"/>
            <w:u w:val="none"/>
          </w:rPr>
          <w:t>http://www.nisse.ru/business/article/article_1657.html?effort=10</w:t>
        </w:r>
      </w:hyperlink>
      <w:r w:rsidRPr="00D1490A">
        <w:rPr>
          <w:rFonts w:ascii="Times New Roman" w:hAnsi="Times New Roman" w:cs="Times New Roman"/>
          <w:sz w:val="28"/>
          <w:szCs w:val="28"/>
          <w:shd w:val="clear" w:color="auto" w:fill="FFFFFF"/>
        </w:rPr>
        <w:t>]</w:t>
      </w:r>
    </w:p>
    <w:p w:rsidR="00D1490A" w:rsidRPr="00D1490A" w:rsidRDefault="00D1490A" w:rsidP="00D1490A">
      <w:pPr>
        <w:pStyle w:val="ad"/>
        <w:jc w:val="both"/>
        <w:rPr>
          <w:rFonts w:ascii="Times New Roman" w:hAnsi="Times New Roman" w:cs="Times New Roman"/>
          <w:sz w:val="28"/>
          <w:szCs w:val="28"/>
        </w:rPr>
      </w:pPr>
    </w:p>
    <w:p w:rsidR="00D1490A" w:rsidRPr="00D1490A" w:rsidRDefault="00D1490A" w:rsidP="00D1490A">
      <w:pPr>
        <w:pStyle w:val="a3"/>
        <w:numPr>
          <w:ilvl w:val="0"/>
          <w:numId w:val="42"/>
        </w:numPr>
        <w:jc w:val="both"/>
        <w:rPr>
          <w:rFonts w:ascii="Times New Roman" w:hAnsi="Times New Roman" w:cs="Times New Roman"/>
          <w:sz w:val="28"/>
          <w:szCs w:val="28"/>
          <w:lang w:val="en-US"/>
        </w:rPr>
      </w:pPr>
      <w:r w:rsidRPr="00D1490A">
        <w:rPr>
          <w:rFonts w:ascii="Times New Roman" w:hAnsi="Times New Roman" w:cs="Times New Roman"/>
          <w:sz w:val="28"/>
          <w:szCs w:val="28"/>
        </w:rPr>
        <w:t>Иванова Н. Национальные инновационные системы // Вопросы экономики.  2001. №7, С. 23-35.</w:t>
      </w:r>
    </w:p>
    <w:p w:rsidR="00D1490A" w:rsidRPr="00D1490A" w:rsidRDefault="00D1490A" w:rsidP="00D1490A">
      <w:pPr>
        <w:pStyle w:val="a3"/>
        <w:jc w:val="both"/>
        <w:rPr>
          <w:rFonts w:ascii="Times New Roman" w:hAnsi="Times New Roman" w:cs="Times New Roman"/>
          <w:sz w:val="28"/>
          <w:szCs w:val="28"/>
          <w:lang w:val="en-US"/>
        </w:rPr>
      </w:pPr>
    </w:p>
    <w:p w:rsidR="00D1490A" w:rsidRPr="00D1490A" w:rsidRDefault="00D1490A" w:rsidP="00D1490A">
      <w:pPr>
        <w:pStyle w:val="a3"/>
        <w:numPr>
          <w:ilvl w:val="0"/>
          <w:numId w:val="42"/>
        </w:numPr>
        <w:rPr>
          <w:rFonts w:ascii="Times New Roman" w:hAnsi="Times New Roman" w:cs="Times New Roman"/>
          <w:bCs/>
          <w:sz w:val="28"/>
          <w:szCs w:val="28"/>
        </w:rPr>
      </w:pPr>
      <w:r w:rsidRPr="00D1490A">
        <w:rPr>
          <w:rFonts w:ascii="Times New Roman" w:hAnsi="Times New Roman" w:cs="Times New Roman"/>
          <w:bCs/>
          <w:sz w:val="28"/>
          <w:szCs w:val="28"/>
        </w:rPr>
        <w:t>История Американо-Российского Фонда по экономическому и правовому развитию (USRF)</w:t>
      </w:r>
      <w:r w:rsidRPr="00D1490A">
        <w:rPr>
          <w:rFonts w:ascii="Times New Roman" w:hAnsi="Times New Roman" w:cs="Times New Roman"/>
          <w:sz w:val="28"/>
          <w:szCs w:val="28"/>
        </w:rPr>
        <w:t xml:space="preserve">.Режим доступа: </w:t>
      </w:r>
      <w:r w:rsidRPr="00D1490A">
        <w:rPr>
          <w:rFonts w:ascii="Times New Roman" w:hAnsi="Times New Roman" w:cs="Times New Roman"/>
          <w:sz w:val="28"/>
          <w:szCs w:val="28"/>
          <w:shd w:val="clear" w:color="auto" w:fill="FFFFFF"/>
        </w:rPr>
        <w:t>[</w:t>
      </w:r>
      <w:hyperlink r:id="rId13" w:history="1">
        <w:r w:rsidRPr="00D1490A">
          <w:rPr>
            <w:rStyle w:val="a5"/>
            <w:rFonts w:ascii="Times New Roman" w:hAnsi="Times New Roman" w:cs="Times New Roman"/>
            <w:color w:val="auto"/>
            <w:sz w:val="28"/>
            <w:szCs w:val="28"/>
            <w:u w:val="none"/>
          </w:rPr>
          <w:t>http://www.usrf.ru/about/history_rus.html</w:t>
        </w:r>
      </w:hyperlink>
      <w:r w:rsidRPr="00D1490A">
        <w:rPr>
          <w:rFonts w:ascii="Times New Roman" w:hAnsi="Times New Roman" w:cs="Times New Roman"/>
          <w:sz w:val="28"/>
          <w:szCs w:val="28"/>
          <w:shd w:val="clear" w:color="auto" w:fill="FFFFFF"/>
        </w:rPr>
        <w:t>]</w:t>
      </w:r>
    </w:p>
    <w:p w:rsidR="00D1490A" w:rsidRPr="00D1490A" w:rsidRDefault="00D1490A" w:rsidP="00D1490A">
      <w:pPr>
        <w:pStyle w:val="a3"/>
        <w:jc w:val="both"/>
        <w:rPr>
          <w:rFonts w:ascii="Times New Roman" w:hAnsi="Times New Roman" w:cs="Times New Roman"/>
          <w:bCs/>
          <w:sz w:val="28"/>
          <w:szCs w:val="28"/>
        </w:rPr>
      </w:pPr>
    </w:p>
    <w:p w:rsidR="00D1490A" w:rsidRPr="00D1490A" w:rsidRDefault="00D1490A" w:rsidP="00D1490A">
      <w:pPr>
        <w:pStyle w:val="a3"/>
        <w:numPr>
          <w:ilvl w:val="0"/>
          <w:numId w:val="42"/>
        </w:numPr>
        <w:jc w:val="both"/>
        <w:rPr>
          <w:rFonts w:ascii="Times New Roman" w:hAnsi="Times New Roman" w:cs="Times New Roman"/>
          <w:sz w:val="28"/>
          <w:szCs w:val="28"/>
          <w:lang w:val="en-US"/>
        </w:rPr>
      </w:pPr>
      <w:r w:rsidRPr="00D1490A">
        <w:rPr>
          <w:rFonts w:ascii="Times New Roman" w:hAnsi="Times New Roman" w:cs="Times New Roman"/>
          <w:sz w:val="28"/>
          <w:szCs w:val="28"/>
        </w:rPr>
        <w:t>Каширин А.И., Семенов А.С. Венчурное инвестирование в России. М.: Вершина, 2007. 380 С.</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3"/>
        <w:numPr>
          <w:ilvl w:val="0"/>
          <w:numId w:val="42"/>
        </w:numPr>
        <w:jc w:val="both"/>
        <w:rPr>
          <w:rFonts w:ascii="Times New Roman" w:hAnsi="Times New Roman" w:cs="Times New Roman"/>
          <w:sz w:val="28"/>
          <w:szCs w:val="28"/>
        </w:rPr>
      </w:pPr>
      <w:r w:rsidRPr="00D1490A">
        <w:rPr>
          <w:rFonts w:ascii="Times New Roman" w:hAnsi="Times New Roman" w:cs="Times New Roman"/>
          <w:sz w:val="28"/>
          <w:szCs w:val="28"/>
        </w:rPr>
        <w:t>Каширин А.И., Семенов А.С.В поисках бизнес-ангела – М: Вершина, 2008, 359 С.</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3"/>
        <w:numPr>
          <w:ilvl w:val="0"/>
          <w:numId w:val="42"/>
        </w:numPr>
        <w:jc w:val="both"/>
        <w:rPr>
          <w:rFonts w:ascii="Times New Roman" w:hAnsi="Times New Roman" w:cs="Times New Roman"/>
          <w:sz w:val="28"/>
          <w:szCs w:val="28"/>
        </w:rPr>
      </w:pPr>
      <w:proofErr w:type="spellStart"/>
      <w:r w:rsidRPr="00D1490A">
        <w:rPr>
          <w:rFonts w:ascii="Times New Roman" w:hAnsi="Times New Roman" w:cs="Times New Roman"/>
          <w:sz w:val="28"/>
          <w:szCs w:val="28"/>
        </w:rPr>
        <w:lastRenderedPageBreak/>
        <w:t>Кемпбелл</w:t>
      </w:r>
      <w:proofErr w:type="spellEnd"/>
      <w:r w:rsidRPr="00D1490A">
        <w:rPr>
          <w:rFonts w:ascii="Times New Roman" w:hAnsi="Times New Roman" w:cs="Times New Roman"/>
          <w:sz w:val="28"/>
          <w:szCs w:val="28"/>
        </w:rPr>
        <w:t xml:space="preserve"> К. Венчурный бизнес: новые подходы  – М: Альпина Бизнес Букс, 2008. 415 С.</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3"/>
        <w:numPr>
          <w:ilvl w:val="0"/>
          <w:numId w:val="42"/>
        </w:numPr>
        <w:jc w:val="both"/>
        <w:rPr>
          <w:rFonts w:ascii="Times New Roman" w:hAnsi="Times New Roman" w:cs="Times New Roman"/>
          <w:sz w:val="28"/>
          <w:szCs w:val="28"/>
        </w:rPr>
      </w:pPr>
      <w:proofErr w:type="spellStart"/>
      <w:r w:rsidRPr="00D1490A">
        <w:rPr>
          <w:rFonts w:ascii="Times New Roman" w:hAnsi="Times New Roman" w:cs="Times New Roman"/>
          <w:sz w:val="28"/>
          <w:szCs w:val="28"/>
        </w:rPr>
        <w:t>Лебре</w:t>
      </w:r>
      <w:proofErr w:type="spellEnd"/>
      <w:r w:rsidRPr="00D1490A">
        <w:rPr>
          <w:rFonts w:ascii="Times New Roman" w:hAnsi="Times New Roman" w:cs="Times New Roman"/>
          <w:sz w:val="28"/>
          <w:szCs w:val="28"/>
        </w:rPr>
        <w:t xml:space="preserve"> Э. </w:t>
      </w:r>
      <w:proofErr w:type="spellStart"/>
      <w:r w:rsidRPr="00D1490A">
        <w:rPr>
          <w:rFonts w:ascii="Times New Roman" w:hAnsi="Times New Roman" w:cs="Times New Roman"/>
          <w:sz w:val="28"/>
          <w:szCs w:val="28"/>
        </w:rPr>
        <w:t>Стартапы</w:t>
      </w:r>
      <w:proofErr w:type="spellEnd"/>
      <w:r w:rsidRPr="00D1490A">
        <w:rPr>
          <w:rFonts w:ascii="Times New Roman" w:hAnsi="Times New Roman" w:cs="Times New Roman"/>
          <w:sz w:val="28"/>
          <w:szCs w:val="28"/>
        </w:rPr>
        <w:t>: чему мы еще можем поучиться у Кремниевой долины, ООО «Корпоративные издания» М., 2010. 204 С.</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3"/>
        <w:numPr>
          <w:ilvl w:val="0"/>
          <w:numId w:val="42"/>
        </w:numPr>
        <w:rPr>
          <w:rFonts w:ascii="Times New Roman" w:hAnsi="Times New Roman" w:cs="Times New Roman"/>
          <w:sz w:val="28"/>
          <w:szCs w:val="28"/>
        </w:rPr>
      </w:pPr>
      <w:proofErr w:type="spellStart"/>
      <w:r w:rsidRPr="00D1490A">
        <w:rPr>
          <w:rFonts w:ascii="Times New Roman" w:hAnsi="Times New Roman" w:cs="Times New Roman"/>
          <w:sz w:val="28"/>
          <w:szCs w:val="28"/>
        </w:rPr>
        <w:t>Настас</w:t>
      </w:r>
      <w:proofErr w:type="spellEnd"/>
      <w:r w:rsidRPr="00D1490A">
        <w:rPr>
          <w:rFonts w:ascii="Times New Roman" w:hAnsi="Times New Roman" w:cs="Times New Roman"/>
          <w:sz w:val="28"/>
          <w:szCs w:val="28"/>
        </w:rPr>
        <w:t xml:space="preserve"> Т. </w:t>
      </w:r>
      <w:r w:rsidRPr="00D1490A">
        <w:rPr>
          <w:rFonts w:ascii="Times New Roman" w:hAnsi="Times New Roman" w:cs="Times New Roman"/>
          <w:sz w:val="28"/>
          <w:szCs w:val="28"/>
          <w:lang w:val="en-US"/>
        </w:rPr>
        <w:t>Harvard</w:t>
      </w:r>
      <w:r w:rsidRPr="00D1490A">
        <w:rPr>
          <w:rFonts w:ascii="Times New Roman" w:hAnsi="Times New Roman" w:cs="Times New Roman"/>
          <w:sz w:val="28"/>
          <w:szCs w:val="28"/>
        </w:rPr>
        <w:t xml:space="preserve"> </w:t>
      </w:r>
      <w:r w:rsidRPr="00D1490A">
        <w:rPr>
          <w:rFonts w:ascii="Times New Roman" w:hAnsi="Times New Roman" w:cs="Times New Roman"/>
          <w:sz w:val="28"/>
          <w:szCs w:val="28"/>
          <w:lang w:val="en-US"/>
        </w:rPr>
        <w:t>Business</w:t>
      </w:r>
      <w:r w:rsidRPr="00D1490A">
        <w:rPr>
          <w:rFonts w:ascii="Times New Roman" w:hAnsi="Times New Roman" w:cs="Times New Roman"/>
          <w:sz w:val="28"/>
          <w:szCs w:val="28"/>
        </w:rPr>
        <w:t xml:space="preserve"> </w:t>
      </w:r>
      <w:r w:rsidRPr="00D1490A">
        <w:rPr>
          <w:rFonts w:ascii="Times New Roman" w:hAnsi="Times New Roman" w:cs="Times New Roman"/>
          <w:sz w:val="28"/>
          <w:szCs w:val="28"/>
          <w:lang w:val="en-US"/>
        </w:rPr>
        <w:t>Review</w:t>
      </w:r>
      <w:r w:rsidRPr="00D1490A">
        <w:rPr>
          <w:rFonts w:ascii="Times New Roman" w:hAnsi="Times New Roman" w:cs="Times New Roman"/>
          <w:sz w:val="28"/>
          <w:szCs w:val="28"/>
        </w:rPr>
        <w:t xml:space="preserve"> июнь-июль 2007, «Технологический прорыв, сценарий для России». Режим доступа: </w:t>
      </w:r>
      <w:r w:rsidRPr="00D1490A">
        <w:rPr>
          <w:rFonts w:ascii="Times New Roman" w:hAnsi="Times New Roman" w:cs="Times New Roman"/>
          <w:sz w:val="28"/>
          <w:szCs w:val="28"/>
          <w:shd w:val="clear" w:color="auto" w:fill="FFFFFF"/>
        </w:rPr>
        <w:t>[</w:t>
      </w:r>
      <w:hyperlink r:id="rId14" w:history="1">
        <w:r w:rsidRPr="00D1490A">
          <w:rPr>
            <w:rStyle w:val="a5"/>
            <w:rFonts w:ascii="Times New Roman" w:hAnsi="Times New Roman" w:cs="Times New Roman"/>
            <w:color w:val="auto"/>
            <w:sz w:val="28"/>
            <w:szCs w:val="28"/>
            <w:u w:val="none"/>
          </w:rPr>
          <w:t>http://www.ivipe.com/ivi/pages/Nastas_HBR_Article_in_Russian.pdf</w:t>
        </w:r>
      </w:hyperlink>
      <w:r w:rsidRPr="00D1490A">
        <w:rPr>
          <w:rFonts w:ascii="Times New Roman" w:hAnsi="Times New Roman" w:cs="Times New Roman"/>
          <w:sz w:val="28"/>
          <w:szCs w:val="28"/>
          <w:shd w:val="clear" w:color="auto" w:fill="FFFFFF"/>
        </w:rPr>
        <w:t>]</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3"/>
        <w:numPr>
          <w:ilvl w:val="0"/>
          <w:numId w:val="42"/>
        </w:numPr>
        <w:jc w:val="both"/>
        <w:rPr>
          <w:rFonts w:ascii="Times New Roman" w:hAnsi="Times New Roman" w:cs="Times New Roman"/>
          <w:sz w:val="28"/>
          <w:szCs w:val="28"/>
        </w:rPr>
      </w:pPr>
      <w:r w:rsidRPr="00D1490A">
        <w:rPr>
          <w:rFonts w:ascii="Times New Roman" w:hAnsi="Times New Roman" w:cs="Times New Roman"/>
          <w:sz w:val="28"/>
          <w:szCs w:val="28"/>
          <w:lang w:val="en-US"/>
        </w:rPr>
        <w:t>O</w:t>
      </w:r>
      <w:proofErr w:type="spellStart"/>
      <w:r w:rsidRPr="00D1490A">
        <w:rPr>
          <w:rFonts w:ascii="Times New Roman" w:hAnsi="Times New Roman" w:cs="Times New Roman"/>
          <w:sz w:val="28"/>
          <w:szCs w:val="28"/>
        </w:rPr>
        <w:t>бзор</w:t>
      </w:r>
      <w:proofErr w:type="spellEnd"/>
      <w:r w:rsidRPr="00D1490A">
        <w:rPr>
          <w:rFonts w:ascii="Times New Roman" w:hAnsi="Times New Roman" w:cs="Times New Roman"/>
          <w:sz w:val="28"/>
          <w:szCs w:val="28"/>
        </w:rPr>
        <w:t xml:space="preserve"> рынка. Прямые и венчурные инвестиции в России 2011 г. – СПб.,2012. - 100 С. Режим доступа: </w:t>
      </w:r>
      <w:r w:rsidRPr="00D1490A">
        <w:rPr>
          <w:rFonts w:ascii="Times New Roman" w:hAnsi="Times New Roman" w:cs="Times New Roman"/>
          <w:sz w:val="28"/>
          <w:szCs w:val="28"/>
          <w:shd w:val="clear" w:color="auto" w:fill="FFFFFF"/>
        </w:rPr>
        <w:t>[</w:t>
      </w:r>
      <w:hyperlink r:id="rId15" w:history="1">
        <w:r w:rsidRPr="00D1490A">
          <w:rPr>
            <w:rStyle w:val="a5"/>
            <w:rFonts w:ascii="Times New Roman" w:hAnsi="Times New Roman" w:cs="Times New Roman"/>
            <w:color w:val="auto"/>
            <w:sz w:val="28"/>
            <w:szCs w:val="28"/>
            <w:u w:val="none"/>
            <w:lang w:val="en-US"/>
          </w:rPr>
          <w:t>www</w:t>
        </w:r>
        <w:r w:rsidRPr="00D1490A">
          <w:rPr>
            <w:rStyle w:val="a5"/>
            <w:rFonts w:ascii="Times New Roman" w:hAnsi="Times New Roman" w:cs="Times New Roman"/>
            <w:color w:val="auto"/>
            <w:sz w:val="28"/>
            <w:szCs w:val="28"/>
            <w:u w:val="none"/>
          </w:rPr>
          <w:t>.</w:t>
        </w:r>
        <w:proofErr w:type="spellStart"/>
        <w:r w:rsidRPr="00D1490A">
          <w:rPr>
            <w:rStyle w:val="a5"/>
            <w:rFonts w:ascii="Times New Roman" w:hAnsi="Times New Roman" w:cs="Times New Roman"/>
            <w:color w:val="auto"/>
            <w:sz w:val="28"/>
            <w:szCs w:val="28"/>
            <w:u w:val="none"/>
            <w:lang w:val="en-US"/>
          </w:rPr>
          <w:t>rvca</w:t>
        </w:r>
        <w:proofErr w:type="spellEnd"/>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com</w:t>
        </w:r>
      </w:hyperlink>
      <w:r w:rsidRPr="00D1490A">
        <w:rPr>
          <w:rFonts w:ascii="Times New Roman" w:hAnsi="Times New Roman" w:cs="Times New Roman"/>
          <w:sz w:val="28"/>
          <w:szCs w:val="28"/>
          <w:shd w:val="clear" w:color="auto" w:fill="FFFFFF"/>
        </w:rPr>
        <w:t xml:space="preserve">] </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3"/>
        <w:numPr>
          <w:ilvl w:val="0"/>
          <w:numId w:val="42"/>
        </w:numPr>
        <w:rPr>
          <w:rFonts w:ascii="Times New Roman" w:hAnsi="Times New Roman" w:cs="Times New Roman"/>
          <w:sz w:val="28"/>
          <w:szCs w:val="28"/>
        </w:rPr>
      </w:pPr>
      <w:proofErr w:type="spellStart"/>
      <w:r w:rsidRPr="00D1490A">
        <w:rPr>
          <w:rFonts w:ascii="Times New Roman" w:hAnsi="Times New Roman" w:cs="Times New Roman"/>
          <w:sz w:val="28"/>
          <w:szCs w:val="28"/>
        </w:rPr>
        <w:t>Панягина</w:t>
      </w:r>
      <w:proofErr w:type="spellEnd"/>
      <w:r w:rsidRPr="00D1490A">
        <w:rPr>
          <w:rFonts w:ascii="Times New Roman" w:hAnsi="Times New Roman" w:cs="Times New Roman"/>
          <w:sz w:val="28"/>
          <w:szCs w:val="28"/>
        </w:rPr>
        <w:t xml:space="preserve"> А.Е.  Развитие механизмов венчурного финансирования в России// Журнал «Современная экономика: проблемы, тенденции, перспективы» - 2012. № 7. С. 1-9. Режим доступа: </w:t>
      </w:r>
      <w:r w:rsidRPr="00D1490A">
        <w:rPr>
          <w:rFonts w:ascii="Times New Roman" w:hAnsi="Times New Roman" w:cs="Times New Roman"/>
          <w:sz w:val="28"/>
          <w:szCs w:val="28"/>
          <w:shd w:val="clear" w:color="auto" w:fill="FFFFFF"/>
        </w:rPr>
        <w:t>[</w:t>
      </w:r>
      <w:hyperlink r:id="rId16" w:anchor="!panyagina/" w:history="1">
        <w:r w:rsidRPr="00D1490A">
          <w:rPr>
            <w:rFonts w:ascii="Times New Roman" w:hAnsi="Times New Roman" w:cs="Times New Roman"/>
            <w:sz w:val="28"/>
            <w:szCs w:val="28"/>
          </w:rPr>
          <w:t>http://www.meconomics.org/#!panyagina/</w:t>
        </w:r>
      </w:hyperlink>
      <w:r w:rsidRPr="00D1490A">
        <w:rPr>
          <w:rFonts w:ascii="Times New Roman" w:hAnsi="Times New Roman" w:cs="Times New Roman"/>
          <w:sz w:val="28"/>
          <w:szCs w:val="28"/>
          <w:shd w:val="clear" w:color="auto" w:fill="FFFFFF"/>
        </w:rPr>
        <w:t>]</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3"/>
        <w:numPr>
          <w:ilvl w:val="0"/>
          <w:numId w:val="42"/>
        </w:numPr>
        <w:rPr>
          <w:rFonts w:ascii="Times New Roman" w:hAnsi="Times New Roman" w:cs="Times New Roman"/>
          <w:sz w:val="28"/>
          <w:szCs w:val="28"/>
        </w:rPr>
      </w:pPr>
      <w:r w:rsidRPr="00D1490A">
        <w:rPr>
          <w:rFonts w:ascii="Times New Roman" w:hAnsi="Times New Roman" w:cs="Times New Roman"/>
          <w:sz w:val="28"/>
          <w:szCs w:val="28"/>
        </w:rPr>
        <w:t xml:space="preserve"> Попова О. ЕБРР создает венчурные фонды в России </w:t>
      </w:r>
      <w:hyperlink r:id="rId17" w:history="1">
        <w:r w:rsidRPr="00D1490A">
          <w:rPr>
            <w:rStyle w:val="a5"/>
            <w:rFonts w:ascii="Times New Roman" w:hAnsi="Times New Roman" w:cs="Times New Roman"/>
            <w:color w:val="auto"/>
            <w:sz w:val="28"/>
            <w:szCs w:val="28"/>
            <w:u w:val="none"/>
            <w:shd w:val="clear" w:color="auto" w:fill="FFFFFF"/>
          </w:rPr>
          <w:t>Газета "Коммерсантъ", №182 (900), 03.10.1995</w:t>
        </w:r>
      </w:hyperlink>
      <w:r w:rsidRPr="00D1490A">
        <w:rPr>
          <w:rStyle w:val="a5"/>
          <w:rFonts w:ascii="Times New Roman" w:hAnsi="Times New Roman" w:cs="Times New Roman"/>
          <w:color w:val="auto"/>
          <w:sz w:val="28"/>
          <w:szCs w:val="28"/>
          <w:u w:val="none"/>
          <w:shd w:val="clear" w:color="auto" w:fill="FFFFFF"/>
        </w:rPr>
        <w:t xml:space="preserve">. </w:t>
      </w:r>
      <w:r w:rsidRPr="00D1490A">
        <w:rPr>
          <w:rFonts w:ascii="Times New Roman" w:hAnsi="Times New Roman" w:cs="Times New Roman"/>
          <w:sz w:val="28"/>
          <w:szCs w:val="28"/>
        </w:rPr>
        <w:t xml:space="preserve">Режим доступа: </w:t>
      </w:r>
      <w:r w:rsidRPr="00D1490A">
        <w:rPr>
          <w:rFonts w:ascii="Times New Roman" w:hAnsi="Times New Roman" w:cs="Times New Roman"/>
          <w:sz w:val="28"/>
          <w:szCs w:val="28"/>
          <w:shd w:val="clear" w:color="auto" w:fill="FFFFFF"/>
        </w:rPr>
        <w:t>[</w:t>
      </w:r>
      <w:r w:rsidRPr="00D1490A">
        <w:rPr>
          <w:rFonts w:ascii="Times New Roman" w:hAnsi="Times New Roman" w:cs="Times New Roman"/>
          <w:sz w:val="28"/>
          <w:szCs w:val="28"/>
        </w:rPr>
        <w:t>http://www.kommersant.ru/doc/118790</w:t>
      </w:r>
      <w:r w:rsidRPr="00D1490A">
        <w:rPr>
          <w:rFonts w:ascii="Times New Roman" w:hAnsi="Times New Roman" w:cs="Times New Roman"/>
          <w:sz w:val="28"/>
          <w:szCs w:val="28"/>
          <w:shd w:val="clear" w:color="auto" w:fill="FFFFFF"/>
        </w:rPr>
        <w:t>]</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3"/>
        <w:numPr>
          <w:ilvl w:val="0"/>
          <w:numId w:val="42"/>
        </w:numPr>
        <w:jc w:val="both"/>
        <w:rPr>
          <w:rFonts w:ascii="Times New Roman" w:hAnsi="Times New Roman" w:cs="Times New Roman"/>
          <w:sz w:val="28"/>
          <w:szCs w:val="28"/>
        </w:rPr>
      </w:pPr>
      <w:r w:rsidRPr="00D1490A">
        <w:rPr>
          <w:rFonts w:ascii="Times New Roman" w:hAnsi="Times New Roman" w:cs="Times New Roman"/>
          <w:sz w:val="28"/>
          <w:szCs w:val="28"/>
        </w:rPr>
        <w:t xml:space="preserve"> Правовая среда венчурной деятельности в РФ. </w:t>
      </w:r>
      <w:proofErr w:type="spellStart"/>
      <w:r w:rsidRPr="00D1490A">
        <w:rPr>
          <w:rStyle w:val="af5"/>
          <w:rFonts w:ascii="Times New Roman" w:hAnsi="Times New Roman" w:cs="Times New Roman"/>
          <w:bCs/>
          <w:i w:val="0"/>
          <w:sz w:val="28"/>
          <w:szCs w:val="28"/>
          <w:shd w:val="clear" w:color="auto" w:fill="FFFFFF"/>
        </w:rPr>
        <w:t>СПб</w:t>
      </w:r>
      <w:r w:rsidRPr="00D1490A">
        <w:rPr>
          <w:rFonts w:ascii="Times New Roman" w:hAnsi="Times New Roman" w:cs="Times New Roman"/>
          <w:sz w:val="28"/>
          <w:szCs w:val="28"/>
          <w:shd w:val="clear" w:color="auto" w:fill="FFFFFF"/>
        </w:rPr>
        <w:t>.</w:t>
      </w:r>
      <w:proofErr w:type="gramStart"/>
      <w:r w:rsidRPr="00D1490A">
        <w:rPr>
          <w:rFonts w:ascii="Times New Roman" w:hAnsi="Times New Roman" w:cs="Times New Roman"/>
          <w:sz w:val="28"/>
          <w:szCs w:val="28"/>
          <w:shd w:val="clear" w:color="auto" w:fill="FFFFFF"/>
        </w:rPr>
        <w:t>:</w:t>
      </w:r>
      <w:r w:rsidRPr="00D1490A">
        <w:rPr>
          <w:rStyle w:val="af5"/>
          <w:rFonts w:ascii="Times New Roman" w:hAnsi="Times New Roman" w:cs="Times New Roman"/>
          <w:bCs/>
          <w:i w:val="0"/>
          <w:sz w:val="28"/>
          <w:szCs w:val="28"/>
          <w:shd w:val="clear" w:color="auto" w:fill="FFFFFF"/>
        </w:rPr>
        <w:t>Р</w:t>
      </w:r>
      <w:proofErr w:type="gramEnd"/>
      <w:r w:rsidRPr="00D1490A">
        <w:rPr>
          <w:rStyle w:val="af5"/>
          <w:rFonts w:ascii="Times New Roman" w:hAnsi="Times New Roman" w:cs="Times New Roman"/>
          <w:bCs/>
          <w:i w:val="0"/>
          <w:sz w:val="28"/>
          <w:szCs w:val="28"/>
          <w:shd w:val="clear" w:color="auto" w:fill="FFFFFF"/>
        </w:rPr>
        <w:t>АВИ</w:t>
      </w:r>
      <w:proofErr w:type="spellEnd"/>
      <w:r w:rsidRPr="00D1490A">
        <w:rPr>
          <w:rFonts w:ascii="Times New Roman" w:hAnsi="Times New Roman" w:cs="Times New Roman"/>
          <w:sz w:val="28"/>
          <w:szCs w:val="28"/>
          <w:shd w:val="clear" w:color="auto" w:fill="FFFFFF"/>
        </w:rPr>
        <w:t>,</w:t>
      </w:r>
      <w:r w:rsidRPr="00D1490A">
        <w:rPr>
          <w:rStyle w:val="apple-converted-space"/>
          <w:rFonts w:ascii="Times New Roman" w:hAnsi="Times New Roman" w:cs="Times New Roman"/>
          <w:sz w:val="28"/>
          <w:szCs w:val="28"/>
          <w:shd w:val="clear" w:color="auto" w:fill="FFFFFF"/>
        </w:rPr>
        <w:t> </w:t>
      </w:r>
      <w:r w:rsidRPr="00D1490A">
        <w:rPr>
          <w:rStyle w:val="af5"/>
          <w:rFonts w:ascii="Times New Roman" w:hAnsi="Times New Roman" w:cs="Times New Roman"/>
          <w:bCs/>
          <w:i w:val="0"/>
          <w:sz w:val="28"/>
          <w:szCs w:val="28"/>
          <w:shd w:val="clear" w:color="auto" w:fill="FFFFFF"/>
        </w:rPr>
        <w:t>2009</w:t>
      </w:r>
      <w:r w:rsidRPr="00D1490A">
        <w:rPr>
          <w:rFonts w:ascii="Times New Roman" w:hAnsi="Times New Roman" w:cs="Times New Roman"/>
          <w:sz w:val="28"/>
          <w:szCs w:val="28"/>
          <w:shd w:val="clear" w:color="auto" w:fill="FFFFFF"/>
        </w:rPr>
        <w:t xml:space="preserve">, 92 С. </w:t>
      </w:r>
    </w:p>
    <w:p w:rsidR="00D1490A" w:rsidRPr="00D1490A" w:rsidRDefault="00D1490A" w:rsidP="00D1490A">
      <w:pPr>
        <w:pStyle w:val="a3"/>
        <w:rPr>
          <w:rFonts w:ascii="Times New Roman" w:hAnsi="Times New Roman" w:cs="Times New Roman"/>
          <w:bCs/>
          <w:sz w:val="28"/>
          <w:szCs w:val="28"/>
        </w:rPr>
      </w:pPr>
    </w:p>
    <w:p w:rsidR="00D1490A" w:rsidRPr="00D1490A" w:rsidRDefault="00D1490A" w:rsidP="00D1490A">
      <w:pPr>
        <w:pStyle w:val="a3"/>
        <w:numPr>
          <w:ilvl w:val="0"/>
          <w:numId w:val="42"/>
        </w:numPr>
        <w:jc w:val="both"/>
        <w:rPr>
          <w:rFonts w:ascii="Times New Roman" w:hAnsi="Times New Roman" w:cs="Times New Roman"/>
          <w:sz w:val="28"/>
          <w:szCs w:val="28"/>
        </w:rPr>
      </w:pPr>
      <w:r w:rsidRPr="00D1490A">
        <w:rPr>
          <w:rFonts w:ascii="Times New Roman" w:hAnsi="Times New Roman" w:cs="Times New Roman"/>
          <w:bCs/>
          <w:sz w:val="28"/>
          <w:szCs w:val="28"/>
        </w:rPr>
        <w:t xml:space="preserve"> Развитие венчурного рынка в России: </w:t>
      </w:r>
      <w:proofErr w:type="gramStart"/>
      <w:r w:rsidRPr="00D1490A">
        <w:rPr>
          <w:rFonts w:ascii="Times New Roman" w:hAnsi="Times New Roman" w:cs="Times New Roman"/>
          <w:bCs/>
          <w:sz w:val="28"/>
          <w:szCs w:val="28"/>
        </w:rPr>
        <w:t xml:space="preserve">РВК и Линия права завершили проект по инвестиционному товариществу, </w:t>
      </w:r>
      <w:r w:rsidRPr="00D1490A">
        <w:rPr>
          <w:rFonts w:ascii="Times New Roman" w:hAnsi="Times New Roman" w:cs="Times New Roman"/>
          <w:sz w:val="28"/>
          <w:szCs w:val="28"/>
        </w:rPr>
        <w:t xml:space="preserve">Режим доступа: </w:t>
      </w:r>
      <w:r w:rsidRPr="00D1490A">
        <w:rPr>
          <w:rFonts w:ascii="Times New Roman" w:hAnsi="Times New Roman" w:cs="Times New Roman"/>
          <w:sz w:val="28"/>
          <w:szCs w:val="28"/>
          <w:shd w:val="clear" w:color="auto" w:fill="FFFFFF"/>
        </w:rPr>
        <w:t>[</w:t>
      </w:r>
      <w:r w:rsidRPr="00D1490A">
        <w:rPr>
          <w:rFonts w:ascii="Times New Roman" w:hAnsi="Times New Roman" w:cs="Times New Roman"/>
          <w:sz w:val="28"/>
          <w:szCs w:val="28"/>
        </w:rPr>
        <w:t>http://www.rusventure.ru/ru/press-service/news/detail.php?ID=14426&amp;sphrase_</w:t>
      </w:r>
      <w:proofErr w:type="spellStart"/>
      <w:r w:rsidRPr="00D1490A">
        <w:rPr>
          <w:rFonts w:ascii="Times New Roman" w:hAnsi="Times New Roman" w:cs="Times New Roman"/>
          <w:sz w:val="28"/>
          <w:szCs w:val="28"/>
          <w:lang w:val="en-US"/>
        </w:rPr>
        <w:t>i</w:t>
      </w:r>
      <w:proofErr w:type="spellEnd"/>
      <w:r w:rsidRPr="00D1490A">
        <w:rPr>
          <w:rFonts w:ascii="Times New Roman" w:hAnsi="Times New Roman" w:cs="Times New Roman"/>
          <w:sz w:val="28"/>
          <w:szCs w:val="28"/>
        </w:rPr>
        <w:t>d=20440</w:t>
      </w:r>
      <w:r w:rsidRPr="00D1490A">
        <w:rPr>
          <w:rFonts w:ascii="Times New Roman" w:hAnsi="Times New Roman" w:cs="Times New Roman"/>
          <w:sz w:val="28"/>
          <w:szCs w:val="28"/>
          <w:shd w:val="clear" w:color="auto" w:fill="FFFFFF"/>
        </w:rPr>
        <w:t xml:space="preserve">] </w:t>
      </w:r>
      <w:proofErr w:type="gramEnd"/>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3"/>
        <w:numPr>
          <w:ilvl w:val="0"/>
          <w:numId w:val="42"/>
        </w:numPr>
        <w:jc w:val="both"/>
        <w:rPr>
          <w:rFonts w:ascii="Times New Roman" w:hAnsi="Times New Roman" w:cs="Times New Roman"/>
          <w:sz w:val="28"/>
          <w:szCs w:val="28"/>
        </w:rPr>
      </w:pPr>
      <w:r w:rsidRPr="00D1490A">
        <w:rPr>
          <w:rFonts w:ascii="Times New Roman" w:hAnsi="Times New Roman" w:cs="Times New Roman"/>
          <w:sz w:val="28"/>
          <w:szCs w:val="28"/>
        </w:rPr>
        <w:t>Рогова Е.М., Ткаченко Е.А., </w:t>
      </w:r>
      <w:proofErr w:type="spellStart"/>
      <w:r w:rsidRPr="00D1490A">
        <w:rPr>
          <w:rFonts w:ascii="Times New Roman" w:hAnsi="Times New Roman" w:cs="Times New Roman"/>
          <w:sz w:val="28"/>
          <w:szCs w:val="28"/>
        </w:rPr>
        <w:t>Фияксель</w:t>
      </w:r>
      <w:proofErr w:type="spellEnd"/>
      <w:r w:rsidRPr="00D1490A">
        <w:rPr>
          <w:rFonts w:ascii="Times New Roman" w:hAnsi="Times New Roman" w:cs="Times New Roman"/>
          <w:sz w:val="28"/>
          <w:szCs w:val="28"/>
        </w:rPr>
        <w:t> </w:t>
      </w:r>
      <w:proofErr w:type="spellStart"/>
      <w:r w:rsidRPr="00D1490A">
        <w:rPr>
          <w:rFonts w:ascii="Times New Roman" w:hAnsi="Times New Roman" w:cs="Times New Roman"/>
          <w:sz w:val="28"/>
          <w:szCs w:val="28"/>
        </w:rPr>
        <w:t>Э.А.Венчурный</w:t>
      </w:r>
      <w:proofErr w:type="spellEnd"/>
      <w:r w:rsidRPr="00D1490A">
        <w:rPr>
          <w:rFonts w:ascii="Times New Roman" w:hAnsi="Times New Roman" w:cs="Times New Roman"/>
          <w:sz w:val="28"/>
          <w:szCs w:val="28"/>
        </w:rPr>
        <w:t xml:space="preserve">  менеджмент:  учебное  пособие. – М.:  Издательский  дом  ГУ­ВШЭ, 2011. С. 249 </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3"/>
        <w:numPr>
          <w:ilvl w:val="0"/>
          <w:numId w:val="42"/>
        </w:numPr>
        <w:rPr>
          <w:rFonts w:ascii="Times New Roman" w:hAnsi="Times New Roman" w:cs="Times New Roman"/>
          <w:sz w:val="28"/>
          <w:szCs w:val="28"/>
        </w:rPr>
      </w:pPr>
      <w:r w:rsidRPr="00D1490A">
        <w:rPr>
          <w:rFonts w:ascii="Times New Roman" w:hAnsi="Times New Roman" w:cs="Times New Roman"/>
          <w:sz w:val="28"/>
          <w:szCs w:val="28"/>
        </w:rPr>
        <w:t xml:space="preserve"> Родионов И.И., Дмитриев Н.Н. Модели формирования института венчурных инвестиций // Журнал «Корпоративные Финансы» - 2008. №2.С.78. Режим доступа: [</w:t>
      </w:r>
      <w:r w:rsidRPr="00D1490A">
        <w:rPr>
          <w:rFonts w:ascii="Times New Roman" w:hAnsi="Times New Roman" w:cs="Times New Roman"/>
          <w:sz w:val="28"/>
          <w:szCs w:val="28"/>
          <w:lang w:val="en-US"/>
        </w:rPr>
        <w:t>http</w:t>
      </w:r>
      <w:r w:rsidRPr="00D1490A">
        <w:rPr>
          <w:rFonts w:ascii="Times New Roman" w:hAnsi="Times New Roman" w:cs="Times New Roman"/>
          <w:sz w:val="28"/>
          <w:szCs w:val="28"/>
        </w:rPr>
        <w:t>://</w:t>
      </w:r>
      <w:r w:rsidRPr="00D1490A">
        <w:rPr>
          <w:rFonts w:ascii="Times New Roman" w:hAnsi="Times New Roman" w:cs="Times New Roman"/>
          <w:sz w:val="28"/>
          <w:szCs w:val="28"/>
          <w:lang w:val="en-US"/>
        </w:rPr>
        <w:t>www</w:t>
      </w:r>
      <w:r w:rsidRPr="00D1490A">
        <w:rPr>
          <w:rFonts w:ascii="Times New Roman" w:hAnsi="Times New Roman" w:cs="Times New Roman"/>
          <w:sz w:val="28"/>
          <w:szCs w:val="28"/>
        </w:rPr>
        <w:t>.</w:t>
      </w:r>
      <w:proofErr w:type="spellStart"/>
      <w:r w:rsidRPr="00D1490A">
        <w:rPr>
          <w:rFonts w:ascii="Times New Roman" w:hAnsi="Times New Roman" w:cs="Times New Roman"/>
          <w:sz w:val="28"/>
          <w:szCs w:val="28"/>
          <w:lang w:val="en-US"/>
        </w:rPr>
        <w:t>hse</w:t>
      </w:r>
      <w:proofErr w:type="spellEnd"/>
      <w:r w:rsidRPr="00D1490A">
        <w:rPr>
          <w:rFonts w:ascii="Times New Roman" w:hAnsi="Times New Roman" w:cs="Times New Roman"/>
          <w:sz w:val="28"/>
          <w:szCs w:val="28"/>
        </w:rPr>
        <w:t>.</w:t>
      </w:r>
      <w:proofErr w:type="spellStart"/>
      <w:r w:rsidRPr="00D1490A">
        <w:rPr>
          <w:rFonts w:ascii="Times New Roman" w:hAnsi="Times New Roman" w:cs="Times New Roman"/>
          <w:sz w:val="28"/>
          <w:szCs w:val="28"/>
          <w:lang w:val="en-US"/>
        </w:rPr>
        <w:t>ru</w:t>
      </w:r>
      <w:proofErr w:type="spellEnd"/>
      <w:r w:rsidRPr="00D1490A">
        <w:rPr>
          <w:rFonts w:ascii="Times New Roman" w:hAnsi="Times New Roman" w:cs="Times New Roman"/>
          <w:sz w:val="28"/>
          <w:szCs w:val="28"/>
        </w:rPr>
        <w:t>/</w:t>
      </w:r>
      <w:r w:rsidRPr="00D1490A">
        <w:rPr>
          <w:rFonts w:ascii="Times New Roman" w:hAnsi="Times New Roman" w:cs="Times New Roman"/>
          <w:sz w:val="28"/>
          <w:szCs w:val="28"/>
          <w:lang w:val="en-US"/>
        </w:rPr>
        <w:t>data</w:t>
      </w:r>
      <w:r w:rsidRPr="00D1490A">
        <w:rPr>
          <w:rFonts w:ascii="Times New Roman" w:hAnsi="Times New Roman" w:cs="Times New Roman"/>
          <w:sz w:val="28"/>
          <w:szCs w:val="28"/>
        </w:rPr>
        <w:t>/2010/12/31/1208179968/56_80_</w:t>
      </w:r>
      <w:proofErr w:type="spellStart"/>
      <w:r w:rsidRPr="00D1490A">
        <w:rPr>
          <w:rFonts w:ascii="Times New Roman" w:hAnsi="Times New Roman" w:cs="Times New Roman"/>
          <w:sz w:val="28"/>
          <w:szCs w:val="28"/>
          <w:lang w:val="en-US"/>
        </w:rPr>
        <w:t>rodionov</w:t>
      </w:r>
      <w:proofErr w:type="spellEnd"/>
      <w:r w:rsidRPr="00D1490A">
        <w:rPr>
          <w:rFonts w:ascii="Times New Roman" w:hAnsi="Times New Roman" w:cs="Times New Roman"/>
          <w:sz w:val="28"/>
          <w:szCs w:val="28"/>
        </w:rPr>
        <w:t>_</w:t>
      </w:r>
      <w:proofErr w:type="spellStart"/>
      <w:r w:rsidRPr="00D1490A">
        <w:rPr>
          <w:rFonts w:ascii="Times New Roman" w:hAnsi="Times New Roman" w:cs="Times New Roman"/>
          <w:sz w:val="28"/>
          <w:szCs w:val="28"/>
          <w:lang w:val="en-US"/>
        </w:rPr>
        <w:t>dmitriev</w:t>
      </w:r>
      <w:proofErr w:type="spellEnd"/>
      <w:r w:rsidRPr="00D1490A">
        <w:rPr>
          <w:rFonts w:ascii="Times New Roman" w:hAnsi="Times New Roman" w:cs="Times New Roman"/>
          <w:sz w:val="28"/>
          <w:szCs w:val="28"/>
        </w:rPr>
        <w:t>.</w:t>
      </w:r>
      <w:proofErr w:type="spellStart"/>
      <w:r w:rsidRPr="00D1490A">
        <w:rPr>
          <w:rFonts w:ascii="Times New Roman" w:hAnsi="Times New Roman" w:cs="Times New Roman"/>
          <w:sz w:val="28"/>
          <w:szCs w:val="28"/>
          <w:lang w:val="en-US"/>
        </w:rPr>
        <w:t>pdf</w:t>
      </w:r>
      <w:proofErr w:type="spellEnd"/>
      <w:r w:rsidRPr="00D1490A">
        <w:rPr>
          <w:rFonts w:ascii="Times New Roman" w:hAnsi="Times New Roman" w:cs="Times New Roman"/>
          <w:sz w:val="28"/>
          <w:szCs w:val="28"/>
        </w:rPr>
        <w:t xml:space="preserve">] </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3"/>
        <w:numPr>
          <w:ilvl w:val="0"/>
          <w:numId w:val="42"/>
        </w:numPr>
        <w:jc w:val="both"/>
        <w:rPr>
          <w:rFonts w:ascii="Times New Roman" w:hAnsi="Times New Roman" w:cs="Times New Roman"/>
          <w:sz w:val="28"/>
          <w:szCs w:val="28"/>
        </w:rPr>
      </w:pPr>
      <w:r w:rsidRPr="00D1490A">
        <w:rPr>
          <w:rFonts w:ascii="Times New Roman" w:hAnsi="Times New Roman" w:cs="Times New Roman"/>
          <w:sz w:val="28"/>
          <w:szCs w:val="28"/>
        </w:rPr>
        <w:lastRenderedPageBreak/>
        <w:t xml:space="preserve"> Родионов И.И., Дмитриев Н.Н. РВК как форма государственной поддержки формирования института венчурных инвестиций в России// Журнал «Корпоративные Финансы» - 2007. №3. С. 78 Режим доступа: </w:t>
      </w:r>
      <w:r w:rsidRPr="00D1490A">
        <w:rPr>
          <w:rFonts w:ascii="Times New Roman" w:hAnsi="Times New Roman" w:cs="Times New Roman"/>
          <w:sz w:val="28"/>
          <w:szCs w:val="28"/>
          <w:shd w:val="clear" w:color="auto" w:fill="FFFFFF"/>
        </w:rPr>
        <w:t>[</w:t>
      </w:r>
      <w:hyperlink r:id="rId18" w:history="1">
        <w:r w:rsidRPr="00D1490A">
          <w:rPr>
            <w:rStyle w:val="a5"/>
            <w:rFonts w:ascii="Times New Roman" w:hAnsi="Times New Roman" w:cs="Times New Roman"/>
            <w:color w:val="auto"/>
            <w:sz w:val="28"/>
            <w:szCs w:val="28"/>
            <w:u w:val="none"/>
          </w:rPr>
          <w:t>http://ecsocman.hse.ru/data/002/853/1219/77_84_RodionovDmitriev.pdf</w:t>
        </w:r>
      </w:hyperlink>
      <w:r w:rsidRPr="00D1490A">
        <w:rPr>
          <w:rFonts w:ascii="Times New Roman" w:hAnsi="Times New Roman" w:cs="Times New Roman"/>
          <w:sz w:val="28"/>
          <w:szCs w:val="28"/>
          <w:shd w:val="clear" w:color="auto" w:fill="FFFFFF"/>
        </w:rPr>
        <w:t xml:space="preserve">]  </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3"/>
        <w:numPr>
          <w:ilvl w:val="0"/>
          <w:numId w:val="42"/>
        </w:numPr>
        <w:jc w:val="both"/>
        <w:rPr>
          <w:rFonts w:ascii="Times New Roman" w:hAnsi="Times New Roman" w:cs="Times New Roman"/>
          <w:sz w:val="28"/>
          <w:szCs w:val="28"/>
        </w:rPr>
      </w:pPr>
      <w:r w:rsidRPr="00D1490A">
        <w:rPr>
          <w:rFonts w:ascii="Times New Roman" w:hAnsi="Times New Roman" w:cs="Times New Roman"/>
          <w:sz w:val="28"/>
          <w:szCs w:val="28"/>
        </w:rPr>
        <w:t xml:space="preserve"> Родионов И., </w:t>
      </w:r>
      <w:proofErr w:type="spellStart"/>
      <w:r w:rsidRPr="00D1490A">
        <w:rPr>
          <w:rFonts w:ascii="Times New Roman" w:hAnsi="Times New Roman" w:cs="Times New Roman"/>
          <w:sz w:val="28"/>
          <w:szCs w:val="28"/>
        </w:rPr>
        <w:t>Никоннен</w:t>
      </w:r>
      <w:proofErr w:type="spellEnd"/>
      <w:r w:rsidRPr="00D1490A">
        <w:rPr>
          <w:rFonts w:ascii="Times New Roman" w:hAnsi="Times New Roman" w:cs="Times New Roman"/>
          <w:sz w:val="28"/>
          <w:szCs w:val="28"/>
        </w:rPr>
        <w:t xml:space="preserve"> А. Курс лекций: «Венчурный капитал и прямые инвестиции в инновационной экономике»,  в 3-х частях, РАВИ 2011. Режим доступа: </w:t>
      </w:r>
      <w:r w:rsidRPr="00D1490A">
        <w:rPr>
          <w:rFonts w:ascii="Times New Roman" w:hAnsi="Times New Roman" w:cs="Times New Roman"/>
          <w:sz w:val="28"/>
          <w:szCs w:val="28"/>
          <w:shd w:val="clear" w:color="auto" w:fill="FFFFFF"/>
        </w:rPr>
        <w:t>[</w:t>
      </w:r>
      <w:hyperlink r:id="rId19" w:history="1">
        <w:r w:rsidRPr="00D1490A">
          <w:rPr>
            <w:rStyle w:val="a5"/>
            <w:rFonts w:ascii="Times New Roman" w:hAnsi="Times New Roman" w:cs="Times New Roman"/>
            <w:color w:val="auto"/>
            <w:sz w:val="28"/>
            <w:szCs w:val="28"/>
            <w:u w:val="none"/>
          </w:rPr>
          <w:t>http://www.rvca.ru/upload/files/lib/RVCA-Course-2011-Part-1.pdf</w:t>
        </w:r>
      </w:hyperlink>
      <w:r w:rsidRPr="00D1490A">
        <w:rPr>
          <w:rFonts w:ascii="Times New Roman" w:hAnsi="Times New Roman" w:cs="Times New Roman"/>
          <w:sz w:val="28"/>
          <w:szCs w:val="28"/>
          <w:shd w:val="clear" w:color="auto" w:fill="FFFFFF"/>
        </w:rPr>
        <w:t xml:space="preserve">] </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3"/>
        <w:numPr>
          <w:ilvl w:val="0"/>
          <w:numId w:val="42"/>
        </w:numPr>
        <w:jc w:val="both"/>
        <w:rPr>
          <w:rFonts w:ascii="Times New Roman" w:hAnsi="Times New Roman" w:cs="Times New Roman"/>
          <w:sz w:val="28"/>
          <w:szCs w:val="28"/>
        </w:rPr>
      </w:pPr>
      <w:r w:rsidRPr="00D1490A">
        <w:rPr>
          <w:rFonts w:ascii="Times New Roman" w:hAnsi="Times New Roman" w:cs="Times New Roman"/>
          <w:sz w:val="28"/>
          <w:szCs w:val="28"/>
        </w:rPr>
        <w:t xml:space="preserve"> Рынок венчурных инвестиций ранних стадий: ключевые тренды, М.: РВК, ВЦИОМ, 2013 </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3"/>
        <w:numPr>
          <w:ilvl w:val="0"/>
          <w:numId w:val="42"/>
        </w:numPr>
        <w:jc w:val="both"/>
        <w:rPr>
          <w:rFonts w:ascii="Times New Roman" w:hAnsi="Times New Roman" w:cs="Times New Roman"/>
          <w:sz w:val="28"/>
          <w:szCs w:val="28"/>
        </w:rPr>
      </w:pPr>
      <w:r w:rsidRPr="00D1490A">
        <w:rPr>
          <w:rFonts w:ascii="Times New Roman" w:hAnsi="Times New Roman" w:cs="Times New Roman"/>
          <w:sz w:val="28"/>
          <w:szCs w:val="28"/>
        </w:rPr>
        <w:t xml:space="preserve"> РВК: краткая информация о компании, Режим доступа: </w:t>
      </w:r>
      <w:r w:rsidRPr="00D1490A">
        <w:rPr>
          <w:rFonts w:ascii="Times New Roman" w:hAnsi="Times New Roman" w:cs="Times New Roman"/>
          <w:sz w:val="28"/>
          <w:szCs w:val="28"/>
          <w:shd w:val="clear" w:color="auto" w:fill="FFFFFF"/>
        </w:rPr>
        <w:t>[</w:t>
      </w:r>
      <w:hyperlink r:id="rId20" w:history="1">
        <w:r w:rsidRPr="00D1490A">
          <w:rPr>
            <w:rStyle w:val="a5"/>
            <w:rFonts w:ascii="Times New Roman" w:hAnsi="Times New Roman" w:cs="Times New Roman"/>
            <w:color w:val="auto"/>
            <w:sz w:val="28"/>
            <w:szCs w:val="28"/>
            <w:u w:val="none"/>
          </w:rPr>
          <w:t>http://www.rusventure.ru/ru/company/brief/</w:t>
        </w:r>
      </w:hyperlink>
      <w:r w:rsidRPr="00D1490A">
        <w:rPr>
          <w:rFonts w:ascii="Times New Roman" w:hAnsi="Times New Roman" w:cs="Times New Roman"/>
          <w:sz w:val="28"/>
          <w:szCs w:val="28"/>
          <w:shd w:val="clear" w:color="auto" w:fill="FFFFFF"/>
        </w:rPr>
        <w:t xml:space="preserve">] </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3"/>
        <w:numPr>
          <w:ilvl w:val="0"/>
          <w:numId w:val="42"/>
        </w:numPr>
        <w:jc w:val="both"/>
        <w:rPr>
          <w:rFonts w:ascii="Times New Roman" w:hAnsi="Times New Roman" w:cs="Times New Roman"/>
          <w:sz w:val="28"/>
          <w:szCs w:val="28"/>
        </w:rPr>
      </w:pPr>
      <w:r w:rsidRPr="00D1490A">
        <w:rPr>
          <w:rFonts w:ascii="Times New Roman" w:hAnsi="Times New Roman" w:cs="Times New Roman"/>
          <w:sz w:val="28"/>
          <w:szCs w:val="28"/>
        </w:rPr>
        <w:t xml:space="preserve"> Соколова Ю.В. Дискретное финансирование венчурных проектов: Автореферат диссертации на соискание ученой степени кандидата экономических наук, М. 2013. Режим доступа: </w:t>
      </w:r>
      <w:r w:rsidRPr="00D1490A">
        <w:rPr>
          <w:rFonts w:ascii="Times New Roman" w:hAnsi="Times New Roman" w:cs="Times New Roman"/>
          <w:sz w:val="28"/>
          <w:szCs w:val="28"/>
          <w:shd w:val="clear" w:color="auto" w:fill="FFFFFF"/>
        </w:rPr>
        <w:t>[</w:t>
      </w:r>
      <w:hyperlink r:id="rId21" w:history="1">
        <w:r w:rsidRPr="00D1490A">
          <w:rPr>
            <w:rStyle w:val="a5"/>
            <w:rFonts w:ascii="Times New Roman" w:hAnsi="Times New Roman" w:cs="Times New Roman"/>
            <w:color w:val="auto"/>
            <w:sz w:val="28"/>
            <w:szCs w:val="28"/>
            <w:u w:val="none"/>
            <w:lang w:val="en-US"/>
          </w:rPr>
          <w:t>http</w:t>
        </w:r>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www</w:t>
        </w:r>
        <w:r w:rsidRPr="00D1490A">
          <w:rPr>
            <w:rStyle w:val="a5"/>
            <w:rFonts w:ascii="Times New Roman" w:hAnsi="Times New Roman" w:cs="Times New Roman"/>
            <w:color w:val="auto"/>
            <w:sz w:val="28"/>
            <w:szCs w:val="28"/>
            <w:u w:val="none"/>
          </w:rPr>
          <w:t>.</w:t>
        </w:r>
        <w:proofErr w:type="spellStart"/>
        <w:r w:rsidRPr="00D1490A">
          <w:rPr>
            <w:rStyle w:val="a5"/>
            <w:rFonts w:ascii="Times New Roman" w:hAnsi="Times New Roman" w:cs="Times New Roman"/>
            <w:color w:val="auto"/>
            <w:sz w:val="28"/>
            <w:szCs w:val="28"/>
            <w:u w:val="none"/>
            <w:lang w:val="en-US"/>
          </w:rPr>
          <w:t>fa</w:t>
        </w:r>
        <w:proofErr w:type="spellEnd"/>
        <w:r w:rsidRPr="00D1490A">
          <w:rPr>
            <w:rStyle w:val="a5"/>
            <w:rFonts w:ascii="Times New Roman" w:hAnsi="Times New Roman" w:cs="Times New Roman"/>
            <w:color w:val="auto"/>
            <w:sz w:val="28"/>
            <w:szCs w:val="28"/>
            <w:u w:val="none"/>
          </w:rPr>
          <w:t>.</w:t>
        </w:r>
        <w:proofErr w:type="spellStart"/>
        <w:r w:rsidRPr="00D1490A">
          <w:rPr>
            <w:rStyle w:val="a5"/>
            <w:rFonts w:ascii="Times New Roman" w:hAnsi="Times New Roman" w:cs="Times New Roman"/>
            <w:color w:val="auto"/>
            <w:sz w:val="28"/>
            <w:szCs w:val="28"/>
            <w:u w:val="none"/>
            <w:lang w:val="en-US"/>
          </w:rPr>
          <w:t>ru</w:t>
        </w:r>
        <w:proofErr w:type="spellEnd"/>
        <w:r w:rsidRPr="00D1490A">
          <w:rPr>
            <w:rStyle w:val="a5"/>
            <w:rFonts w:ascii="Times New Roman" w:hAnsi="Times New Roman" w:cs="Times New Roman"/>
            <w:color w:val="auto"/>
            <w:sz w:val="28"/>
            <w:szCs w:val="28"/>
            <w:u w:val="none"/>
          </w:rPr>
          <w:t>/</w:t>
        </w:r>
        <w:proofErr w:type="spellStart"/>
        <w:r w:rsidRPr="00D1490A">
          <w:rPr>
            <w:rStyle w:val="a5"/>
            <w:rFonts w:ascii="Times New Roman" w:hAnsi="Times New Roman" w:cs="Times New Roman"/>
            <w:color w:val="auto"/>
            <w:sz w:val="28"/>
            <w:szCs w:val="28"/>
            <w:u w:val="none"/>
            <w:lang w:val="en-US"/>
          </w:rPr>
          <w:t>dep</w:t>
        </w:r>
        <w:proofErr w:type="spellEnd"/>
        <w:r w:rsidRPr="00D1490A">
          <w:rPr>
            <w:rStyle w:val="a5"/>
            <w:rFonts w:ascii="Times New Roman" w:hAnsi="Times New Roman" w:cs="Times New Roman"/>
            <w:color w:val="auto"/>
            <w:sz w:val="28"/>
            <w:szCs w:val="28"/>
            <w:u w:val="none"/>
          </w:rPr>
          <w:t>/</w:t>
        </w:r>
        <w:proofErr w:type="spellStart"/>
        <w:r w:rsidRPr="00D1490A">
          <w:rPr>
            <w:rStyle w:val="a5"/>
            <w:rFonts w:ascii="Times New Roman" w:hAnsi="Times New Roman" w:cs="Times New Roman"/>
            <w:color w:val="auto"/>
            <w:sz w:val="28"/>
            <w:szCs w:val="28"/>
            <w:u w:val="none"/>
            <w:lang w:val="en-US"/>
          </w:rPr>
          <w:t>upanpk</w:t>
        </w:r>
        <w:proofErr w:type="spellEnd"/>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dissertation</w:t>
        </w:r>
        <w:r w:rsidRPr="00D1490A">
          <w:rPr>
            <w:rStyle w:val="a5"/>
            <w:rFonts w:ascii="Times New Roman" w:hAnsi="Times New Roman" w:cs="Times New Roman"/>
            <w:color w:val="auto"/>
            <w:sz w:val="28"/>
            <w:szCs w:val="28"/>
            <w:u w:val="none"/>
          </w:rPr>
          <w:t>_</w:t>
        </w:r>
        <w:r w:rsidRPr="00D1490A">
          <w:rPr>
            <w:rStyle w:val="a5"/>
            <w:rFonts w:ascii="Times New Roman" w:hAnsi="Times New Roman" w:cs="Times New Roman"/>
            <w:color w:val="auto"/>
            <w:sz w:val="28"/>
            <w:szCs w:val="28"/>
            <w:u w:val="none"/>
            <w:lang w:val="en-US"/>
          </w:rPr>
          <w:t>councils</w:t>
        </w:r>
        <w:r w:rsidRPr="00D1490A">
          <w:rPr>
            <w:rStyle w:val="a5"/>
            <w:rFonts w:ascii="Times New Roman" w:hAnsi="Times New Roman" w:cs="Times New Roman"/>
            <w:color w:val="auto"/>
            <w:sz w:val="28"/>
            <w:szCs w:val="28"/>
            <w:u w:val="none"/>
          </w:rPr>
          <w:t>/</w:t>
        </w:r>
        <w:proofErr w:type="spellStart"/>
        <w:r w:rsidRPr="00D1490A">
          <w:rPr>
            <w:rStyle w:val="a5"/>
            <w:rFonts w:ascii="Times New Roman" w:hAnsi="Times New Roman" w:cs="Times New Roman"/>
            <w:color w:val="auto"/>
            <w:sz w:val="28"/>
            <w:szCs w:val="28"/>
            <w:u w:val="none"/>
            <w:lang w:val="en-US"/>
          </w:rPr>
          <w:t>referats</w:t>
        </w:r>
        <w:proofErr w:type="spellEnd"/>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Documents</w:t>
        </w:r>
        <w:r w:rsidRPr="00D1490A">
          <w:rPr>
            <w:rStyle w:val="a5"/>
            <w:rFonts w:ascii="Times New Roman" w:hAnsi="Times New Roman" w:cs="Times New Roman"/>
            <w:color w:val="auto"/>
            <w:sz w:val="28"/>
            <w:szCs w:val="28"/>
            <w:u w:val="none"/>
          </w:rPr>
          <w:t>/2013_02 .</w:t>
        </w:r>
        <w:proofErr w:type="spellStart"/>
        <w:r w:rsidRPr="00D1490A">
          <w:rPr>
            <w:rStyle w:val="a5"/>
            <w:rFonts w:ascii="Times New Roman" w:hAnsi="Times New Roman" w:cs="Times New Roman"/>
            <w:color w:val="auto"/>
            <w:sz w:val="28"/>
            <w:szCs w:val="28"/>
            <w:u w:val="none"/>
            <w:lang w:val="en-US"/>
          </w:rPr>
          <w:t>pdf</w:t>
        </w:r>
        <w:proofErr w:type="spellEnd"/>
      </w:hyperlink>
      <w:r w:rsidRPr="00D1490A">
        <w:rPr>
          <w:rFonts w:ascii="Times New Roman" w:hAnsi="Times New Roman" w:cs="Times New Roman"/>
          <w:sz w:val="28"/>
          <w:szCs w:val="28"/>
          <w:shd w:val="clear" w:color="auto" w:fill="FFFFFF"/>
        </w:rPr>
        <w:t>]</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3"/>
        <w:numPr>
          <w:ilvl w:val="0"/>
          <w:numId w:val="42"/>
        </w:numPr>
        <w:jc w:val="both"/>
        <w:rPr>
          <w:rFonts w:ascii="Times New Roman" w:hAnsi="Times New Roman" w:cs="Times New Roman"/>
          <w:sz w:val="28"/>
          <w:szCs w:val="28"/>
        </w:rPr>
      </w:pPr>
      <w:r w:rsidRPr="00D1490A">
        <w:rPr>
          <w:rFonts w:ascii="Times New Roman" w:hAnsi="Times New Roman" w:cs="Times New Roman"/>
          <w:sz w:val="28"/>
          <w:szCs w:val="28"/>
        </w:rPr>
        <w:t xml:space="preserve"> Спицын Д.А. Организационные формы и модели венчурного инвестирования в США: Автореферат диссертации на соискание ученой степени кандидата экономических наук, М. 2010. Режим доступа: </w:t>
      </w:r>
      <w:r w:rsidRPr="00D1490A">
        <w:rPr>
          <w:rFonts w:ascii="Times New Roman" w:hAnsi="Times New Roman" w:cs="Times New Roman"/>
          <w:sz w:val="28"/>
          <w:szCs w:val="28"/>
          <w:shd w:val="clear" w:color="auto" w:fill="FFFFFF"/>
        </w:rPr>
        <w:t>[</w:t>
      </w:r>
      <w:hyperlink r:id="rId22" w:history="1">
        <w:r w:rsidRPr="00D1490A">
          <w:rPr>
            <w:rStyle w:val="a5"/>
            <w:rFonts w:ascii="Times New Roman" w:hAnsi="Times New Roman" w:cs="Times New Roman"/>
            <w:color w:val="auto"/>
            <w:sz w:val="28"/>
            <w:szCs w:val="28"/>
            <w:u w:val="none"/>
          </w:rPr>
          <w:t>http://www.iskran.ru/docs/Avtoreferat-_Spitsyn_DA.doc</w:t>
        </w:r>
      </w:hyperlink>
      <w:r w:rsidRPr="00D1490A">
        <w:rPr>
          <w:rFonts w:ascii="Times New Roman" w:hAnsi="Times New Roman" w:cs="Times New Roman"/>
          <w:sz w:val="28"/>
          <w:szCs w:val="28"/>
          <w:shd w:val="clear" w:color="auto" w:fill="FFFFFF"/>
        </w:rPr>
        <w:t>]</w:t>
      </w:r>
    </w:p>
    <w:p w:rsidR="00D1490A" w:rsidRPr="00D1490A" w:rsidRDefault="00D1490A" w:rsidP="00D1490A">
      <w:pPr>
        <w:pStyle w:val="a3"/>
        <w:rPr>
          <w:rFonts w:ascii="Times New Roman" w:hAnsi="Times New Roman" w:cs="Times New Roman"/>
          <w:sz w:val="28"/>
          <w:szCs w:val="28"/>
          <w:shd w:val="clear" w:color="auto" w:fill="FFFFFF"/>
        </w:rPr>
      </w:pPr>
    </w:p>
    <w:p w:rsidR="00D1490A" w:rsidRPr="00D1490A" w:rsidRDefault="00D1490A" w:rsidP="00D1490A">
      <w:pPr>
        <w:pStyle w:val="a3"/>
        <w:numPr>
          <w:ilvl w:val="0"/>
          <w:numId w:val="42"/>
        </w:numPr>
        <w:jc w:val="both"/>
        <w:rPr>
          <w:rFonts w:ascii="Times New Roman" w:hAnsi="Times New Roman" w:cs="Times New Roman"/>
          <w:sz w:val="28"/>
          <w:szCs w:val="28"/>
        </w:rPr>
      </w:pPr>
      <w:r w:rsidRPr="00D1490A">
        <w:rPr>
          <w:rFonts w:ascii="Times New Roman" w:hAnsi="Times New Roman" w:cs="Times New Roman"/>
          <w:sz w:val="28"/>
          <w:szCs w:val="28"/>
          <w:shd w:val="clear" w:color="auto" w:fill="FFFFFF"/>
        </w:rPr>
        <w:t xml:space="preserve">Управление инвестиционными и инновационными программами для российских компаний с государственным участием, РВК, 2013 </w:t>
      </w:r>
      <w:r w:rsidRPr="00D1490A">
        <w:rPr>
          <w:rFonts w:ascii="Times New Roman" w:hAnsi="Times New Roman" w:cs="Times New Roman"/>
          <w:sz w:val="28"/>
          <w:szCs w:val="28"/>
        </w:rPr>
        <w:t xml:space="preserve">Режим доступа: </w:t>
      </w:r>
      <w:r w:rsidRPr="00D1490A">
        <w:rPr>
          <w:rFonts w:ascii="Times New Roman" w:hAnsi="Times New Roman" w:cs="Times New Roman"/>
          <w:sz w:val="28"/>
          <w:szCs w:val="28"/>
          <w:shd w:val="clear" w:color="auto" w:fill="FFFFFF"/>
        </w:rPr>
        <w:t>[</w:t>
      </w:r>
      <w:hyperlink r:id="rId23" w:history="1">
        <w:r w:rsidRPr="00D1490A">
          <w:rPr>
            <w:rFonts w:ascii="Times New Roman" w:hAnsi="Times New Roman" w:cs="Times New Roman"/>
            <w:sz w:val="28"/>
            <w:szCs w:val="28"/>
          </w:rPr>
          <w:t>http://www.rusventure.ru/ru/programm/analytics/docs/201304-IRD-club.pdf</w:t>
        </w:r>
      </w:hyperlink>
      <w:r w:rsidRPr="00D1490A">
        <w:rPr>
          <w:rFonts w:ascii="Times New Roman" w:hAnsi="Times New Roman" w:cs="Times New Roman"/>
          <w:sz w:val="28"/>
          <w:szCs w:val="28"/>
          <w:shd w:val="clear" w:color="auto" w:fill="FFFFFF"/>
        </w:rPr>
        <w:t xml:space="preserve">] </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3"/>
        <w:numPr>
          <w:ilvl w:val="0"/>
          <w:numId w:val="42"/>
        </w:numPr>
        <w:rPr>
          <w:rFonts w:ascii="Times New Roman" w:hAnsi="Times New Roman" w:cs="Times New Roman"/>
          <w:sz w:val="28"/>
          <w:szCs w:val="28"/>
        </w:rPr>
      </w:pPr>
      <w:r w:rsidRPr="00D1490A">
        <w:rPr>
          <w:rFonts w:ascii="Times New Roman" w:hAnsi="Times New Roman" w:cs="Times New Roman"/>
          <w:sz w:val="28"/>
          <w:szCs w:val="28"/>
        </w:rPr>
        <w:t xml:space="preserve"> Федеральный Закон о концессионных соглашениях, принят 13 июля 2005 года, </w:t>
      </w:r>
      <w:r w:rsidRPr="00D1490A">
        <w:rPr>
          <w:rFonts w:ascii="Times New Roman" w:hAnsi="Times New Roman" w:cs="Times New Roman"/>
          <w:sz w:val="28"/>
          <w:szCs w:val="28"/>
          <w:lang w:val="en-US"/>
        </w:rPr>
        <w:t>N</w:t>
      </w:r>
      <w:r w:rsidRPr="00D1490A">
        <w:rPr>
          <w:rFonts w:ascii="Times New Roman" w:hAnsi="Times New Roman" w:cs="Times New Roman"/>
          <w:sz w:val="28"/>
          <w:szCs w:val="28"/>
        </w:rPr>
        <w:t xml:space="preserve"> 115-ФЗ. Режим доступа:  </w:t>
      </w:r>
      <w:r w:rsidRPr="00D1490A">
        <w:rPr>
          <w:rFonts w:ascii="Times New Roman" w:hAnsi="Times New Roman" w:cs="Times New Roman"/>
          <w:sz w:val="28"/>
          <w:szCs w:val="28"/>
          <w:shd w:val="clear" w:color="auto" w:fill="FFFFFF"/>
        </w:rPr>
        <w:t>[</w:t>
      </w:r>
      <w:hyperlink r:id="rId24" w:history="1">
        <w:r w:rsidRPr="00D1490A">
          <w:rPr>
            <w:rStyle w:val="a5"/>
            <w:rFonts w:ascii="Times New Roman" w:hAnsi="Times New Roman" w:cs="Times New Roman"/>
            <w:color w:val="auto"/>
            <w:sz w:val="28"/>
            <w:szCs w:val="28"/>
            <w:u w:val="none"/>
          </w:rPr>
          <w:t>http://base.consultant.ru/cons/cgi/online.cgi?req=doc;base=LAW;n=132969</w:t>
        </w:r>
      </w:hyperlink>
      <w:r w:rsidRPr="00D1490A">
        <w:rPr>
          <w:rFonts w:ascii="Times New Roman" w:hAnsi="Times New Roman" w:cs="Times New Roman"/>
          <w:sz w:val="28"/>
          <w:szCs w:val="28"/>
        </w:rPr>
        <w:t>78</w:t>
      </w:r>
      <w:r w:rsidRPr="00D1490A">
        <w:rPr>
          <w:rFonts w:ascii="Times New Roman" w:hAnsi="Times New Roman" w:cs="Times New Roman"/>
          <w:sz w:val="28"/>
          <w:szCs w:val="28"/>
          <w:shd w:val="clear" w:color="auto" w:fill="FFFFFF"/>
        </w:rPr>
        <w:t xml:space="preserve">] </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3"/>
        <w:numPr>
          <w:ilvl w:val="0"/>
          <w:numId w:val="42"/>
        </w:numPr>
        <w:jc w:val="both"/>
        <w:rPr>
          <w:rFonts w:ascii="Times New Roman" w:hAnsi="Times New Roman" w:cs="Times New Roman"/>
          <w:sz w:val="28"/>
          <w:szCs w:val="28"/>
        </w:rPr>
      </w:pPr>
      <w:r w:rsidRPr="00D1490A">
        <w:rPr>
          <w:rFonts w:ascii="Times New Roman" w:hAnsi="Times New Roman" w:cs="Times New Roman"/>
          <w:sz w:val="28"/>
          <w:szCs w:val="28"/>
        </w:rPr>
        <w:t xml:space="preserve"> Фонд посевных инвестиций РВК. Режим доступа: </w:t>
      </w:r>
      <w:r w:rsidRPr="00D1490A">
        <w:rPr>
          <w:rFonts w:ascii="Times New Roman" w:hAnsi="Times New Roman" w:cs="Times New Roman"/>
          <w:sz w:val="28"/>
          <w:szCs w:val="28"/>
          <w:shd w:val="clear" w:color="auto" w:fill="FFFFFF"/>
        </w:rPr>
        <w:t>[</w:t>
      </w:r>
      <w:hyperlink r:id="rId25" w:history="1">
        <w:r w:rsidRPr="00D1490A">
          <w:rPr>
            <w:rStyle w:val="a5"/>
            <w:rFonts w:ascii="Times New Roman" w:hAnsi="Times New Roman" w:cs="Times New Roman"/>
            <w:color w:val="auto"/>
            <w:sz w:val="28"/>
            <w:szCs w:val="28"/>
            <w:u w:val="none"/>
          </w:rPr>
          <w:t>http://www.rusventure.ru/ru/investments/fpi/</w:t>
        </w:r>
      </w:hyperlink>
      <w:r w:rsidRPr="00D1490A">
        <w:rPr>
          <w:rFonts w:ascii="Times New Roman" w:hAnsi="Times New Roman" w:cs="Times New Roman"/>
          <w:sz w:val="28"/>
          <w:szCs w:val="28"/>
          <w:shd w:val="clear" w:color="auto" w:fill="FFFFFF"/>
        </w:rPr>
        <w:t xml:space="preserve">] </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3"/>
        <w:numPr>
          <w:ilvl w:val="0"/>
          <w:numId w:val="42"/>
        </w:numPr>
        <w:jc w:val="both"/>
        <w:rPr>
          <w:rFonts w:ascii="Times New Roman" w:hAnsi="Times New Roman" w:cs="Times New Roman"/>
          <w:sz w:val="28"/>
          <w:szCs w:val="28"/>
        </w:rPr>
      </w:pPr>
      <w:proofErr w:type="spellStart"/>
      <w:r w:rsidRPr="00D1490A">
        <w:rPr>
          <w:rFonts w:ascii="Times New Roman" w:hAnsi="Times New Roman" w:cs="Times New Roman"/>
          <w:sz w:val="28"/>
          <w:szCs w:val="28"/>
        </w:rPr>
        <w:t>Хагерти</w:t>
      </w:r>
      <w:proofErr w:type="spellEnd"/>
      <w:r w:rsidRPr="00D1490A">
        <w:rPr>
          <w:rFonts w:ascii="Times New Roman" w:hAnsi="Times New Roman" w:cs="Times New Roman"/>
          <w:sz w:val="28"/>
          <w:szCs w:val="28"/>
        </w:rPr>
        <w:t xml:space="preserve"> К. Стратегия глобализации американского стиля венчурного капитала – РАВИ. 150 С. Режим доступа: </w:t>
      </w:r>
      <w:r w:rsidRPr="00D1490A">
        <w:rPr>
          <w:rFonts w:ascii="Times New Roman" w:hAnsi="Times New Roman" w:cs="Times New Roman"/>
          <w:sz w:val="28"/>
          <w:szCs w:val="28"/>
          <w:shd w:val="clear" w:color="auto" w:fill="FFFFFF"/>
        </w:rPr>
        <w:t>[</w:t>
      </w:r>
      <w:hyperlink r:id="rId26" w:history="1">
        <w:r w:rsidRPr="00D1490A">
          <w:rPr>
            <w:rStyle w:val="a5"/>
            <w:rFonts w:ascii="Times New Roman" w:hAnsi="Times New Roman" w:cs="Times New Roman"/>
            <w:color w:val="auto"/>
            <w:sz w:val="28"/>
            <w:szCs w:val="28"/>
            <w:u w:val="none"/>
            <w:shd w:val="clear" w:color="auto" w:fill="FFFFFF"/>
          </w:rPr>
          <w:t>www.rvca.ru</w:t>
        </w:r>
      </w:hyperlink>
      <w:r w:rsidRPr="00D1490A">
        <w:rPr>
          <w:rFonts w:ascii="Times New Roman" w:hAnsi="Times New Roman" w:cs="Times New Roman"/>
          <w:sz w:val="28"/>
          <w:szCs w:val="28"/>
          <w:shd w:val="clear" w:color="auto" w:fill="FFFFFF"/>
        </w:rPr>
        <w:t xml:space="preserve">] </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3"/>
        <w:numPr>
          <w:ilvl w:val="0"/>
          <w:numId w:val="42"/>
        </w:numPr>
        <w:jc w:val="both"/>
        <w:rPr>
          <w:rFonts w:ascii="Times New Roman" w:hAnsi="Times New Roman" w:cs="Times New Roman"/>
          <w:sz w:val="28"/>
          <w:szCs w:val="28"/>
        </w:rPr>
      </w:pPr>
      <w:r w:rsidRPr="00D1490A">
        <w:rPr>
          <w:rFonts w:ascii="Times New Roman" w:hAnsi="Times New Roman" w:cs="Times New Roman"/>
          <w:sz w:val="28"/>
          <w:szCs w:val="28"/>
        </w:rPr>
        <w:t xml:space="preserve"> Ягудин С. Ю. Венчурное предпринимательство. Франчайзинг: Учебно-методический комплекс – М.: Изд. Центр ЕАОИ</w:t>
      </w:r>
      <w:r w:rsidRPr="00D1490A">
        <w:rPr>
          <w:rFonts w:ascii="Times New Roman" w:hAnsi="Times New Roman" w:cs="Times New Roman"/>
          <w:sz w:val="28"/>
          <w:szCs w:val="28"/>
          <w:lang w:val="en-US"/>
        </w:rPr>
        <w:t xml:space="preserve">. 2008. – 290 </w:t>
      </w:r>
      <w:r w:rsidRPr="00D1490A">
        <w:rPr>
          <w:rFonts w:ascii="Times New Roman" w:hAnsi="Times New Roman" w:cs="Times New Roman"/>
          <w:sz w:val="28"/>
          <w:szCs w:val="28"/>
        </w:rPr>
        <w:t>С</w:t>
      </w:r>
      <w:r w:rsidRPr="00D1490A">
        <w:rPr>
          <w:rFonts w:ascii="Times New Roman" w:hAnsi="Times New Roman" w:cs="Times New Roman"/>
          <w:sz w:val="28"/>
          <w:szCs w:val="28"/>
          <w:lang w:val="en-US"/>
        </w:rPr>
        <w:t xml:space="preserve">. </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d"/>
        <w:numPr>
          <w:ilvl w:val="0"/>
          <w:numId w:val="42"/>
        </w:numPr>
        <w:rPr>
          <w:rFonts w:ascii="Times New Roman" w:hAnsi="Times New Roman" w:cs="Times New Roman"/>
          <w:sz w:val="28"/>
          <w:szCs w:val="28"/>
          <w:lang w:val="en-US"/>
        </w:rPr>
      </w:pPr>
      <w:proofErr w:type="spellStart"/>
      <w:r w:rsidRPr="00D1490A">
        <w:rPr>
          <w:rFonts w:ascii="Times New Roman" w:hAnsi="Times New Roman" w:cs="Times New Roman"/>
          <w:sz w:val="28"/>
          <w:szCs w:val="28"/>
          <w:lang w:val="en-US"/>
        </w:rPr>
        <w:t>Bygrave</w:t>
      </w:r>
      <w:proofErr w:type="spellEnd"/>
      <w:r w:rsidRPr="00D1490A">
        <w:rPr>
          <w:rFonts w:ascii="Times New Roman" w:hAnsi="Times New Roman" w:cs="Times New Roman"/>
          <w:sz w:val="28"/>
          <w:szCs w:val="28"/>
          <w:lang w:val="en-US"/>
        </w:rPr>
        <w:t xml:space="preserve"> W., Reynolds P. Who Finances Startups in the USA? A Comprehensive Study of Informal Investors 1999-2003. Babson College, 2004. 155 P. </w:t>
      </w:r>
    </w:p>
    <w:p w:rsidR="00D1490A" w:rsidRPr="00D1490A" w:rsidRDefault="00D1490A" w:rsidP="00D1490A">
      <w:pPr>
        <w:pStyle w:val="a3"/>
        <w:rPr>
          <w:rFonts w:ascii="Times New Roman" w:hAnsi="Times New Roman" w:cs="Times New Roman"/>
          <w:sz w:val="28"/>
          <w:szCs w:val="28"/>
          <w:lang w:val="en-US"/>
        </w:rPr>
      </w:pPr>
    </w:p>
    <w:p w:rsidR="00D1490A" w:rsidRPr="00D1490A" w:rsidRDefault="00D1490A" w:rsidP="00D1490A">
      <w:pPr>
        <w:pStyle w:val="ad"/>
        <w:numPr>
          <w:ilvl w:val="0"/>
          <w:numId w:val="42"/>
        </w:numPr>
        <w:rPr>
          <w:rFonts w:ascii="Times New Roman" w:hAnsi="Times New Roman" w:cs="Times New Roman"/>
          <w:sz w:val="28"/>
          <w:szCs w:val="28"/>
          <w:lang w:val="en-US"/>
        </w:rPr>
      </w:pPr>
      <w:r w:rsidRPr="00D1490A">
        <w:rPr>
          <w:rFonts w:ascii="Times New Roman" w:hAnsi="Times New Roman" w:cs="Times New Roman"/>
          <w:sz w:val="28"/>
          <w:szCs w:val="28"/>
          <w:lang w:val="en-US"/>
        </w:rPr>
        <w:t xml:space="preserve">Doing business and investing in the Russian Federation 2013, PWC. 56 P. </w:t>
      </w:r>
      <w:r w:rsidRPr="00D1490A">
        <w:rPr>
          <w:rFonts w:ascii="Times New Roman" w:hAnsi="Times New Roman" w:cs="Times New Roman"/>
          <w:sz w:val="28"/>
          <w:szCs w:val="28"/>
        </w:rPr>
        <w:t>Режим</w:t>
      </w:r>
      <w:r w:rsidRPr="00D1490A">
        <w:rPr>
          <w:rFonts w:ascii="Times New Roman" w:hAnsi="Times New Roman" w:cs="Times New Roman"/>
          <w:sz w:val="28"/>
          <w:szCs w:val="28"/>
          <w:lang w:val="en-US"/>
        </w:rPr>
        <w:t xml:space="preserve"> </w:t>
      </w:r>
      <w:r w:rsidRPr="00D1490A">
        <w:rPr>
          <w:rFonts w:ascii="Times New Roman" w:hAnsi="Times New Roman" w:cs="Times New Roman"/>
          <w:sz w:val="28"/>
          <w:szCs w:val="28"/>
        </w:rPr>
        <w:t>доступа</w:t>
      </w:r>
      <w:r w:rsidRPr="00D1490A">
        <w:rPr>
          <w:rFonts w:ascii="Times New Roman" w:hAnsi="Times New Roman" w:cs="Times New Roman"/>
          <w:sz w:val="28"/>
          <w:szCs w:val="28"/>
          <w:lang w:val="en-US"/>
        </w:rPr>
        <w:t xml:space="preserve">: </w:t>
      </w:r>
      <w:r w:rsidRPr="00D1490A">
        <w:rPr>
          <w:rFonts w:ascii="Times New Roman" w:hAnsi="Times New Roman" w:cs="Times New Roman"/>
          <w:sz w:val="28"/>
          <w:szCs w:val="28"/>
          <w:shd w:val="clear" w:color="auto" w:fill="FFFFFF"/>
          <w:lang w:val="en-US"/>
        </w:rPr>
        <w:t>[</w:t>
      </w:r>
      <w:hyperlink r:id="rId27" w:history="1">
        <w:r w:rsidRPr="00D1490A">
          <w:rPr>
            <w:rStyle w:val="a5"/>
            <w:rFonts w:ascii="Times New Roman" w:hAnsi="Times New Roman" w:cs="Times New Roman"/>
            <w:color w:val="auto"/>
            <w:sz w:val="28"/>
            <w:szCs w:val="28"/>
            <w:u w:val="none"/>
            <w:lang w:val="en-US"/>
          </w:rPr>
          <w:t>http://www.pwc.ru/en_RU/ru/doing-business-in-russia/assets/e-dbg13.pdf</w:t>
        </w:r>
      </w:hyperlink>
      <w:r w:rsidRPr="00D1490A">
        <w:rPr>
          <w:rFonts w:ascii="Times New Roman" w:hAnsi="Times New Roman" w:cs="Times New Roman"/>
          <w:sz w:val="28"/>
          <w:szCs w:val="28"/>
          <w:shd w:val="clear" w:color="auto" w:fill="FFFFFF"/>
          <w:lang w:val="en-US"/>
        </w:rPr>
        <w:t>]</w:t>
      </w:r>
    </w:p>
    <w:p w:rsidR="00D1490A" w:rsidRPr="00D1490A" w:rsidRDefault="00D1490A" w:rsidP="00D1490A">
      <w:pPr>
        <w:pStyle w:val="a3"/>
        <w:rPr>
          <w:rFonts w:ascii="Times New Roman" w:hAnsi="Times New Roman" w:cs="Times New Roman"/>
          <w:sz w:val="28"/>
          <w:szCs w:val="28"/>
          <w:lang w:val="en-US"/>
        </w:rPr>
      </w:pPr>
    </w:p>
    <w:p w:rsidR="00D1490A" w:rsidRPr="00D1490A" w:rsidRDefault="00D1490A" w:rsidP="00D1490A">
      <w:pPr>
        <w:pStyle w:val="ad"/>
        <w:numPr>
          <w:ilvl w:val="0"/>
          <w:numId w:val="42"/>
        </w:numPr>
        <w:rPr>
          <w:rFonts w:ascii="Times New Roman" w:hAnsi="Times New Roman" w:cs="Times New Roman"/>
          <w:sz w:val="28"/>
          <w:szCs w:val="28"/>
        </w:rPr>
      </w:pPr>
      <w:r w:rsidRPr="00D1490A">
        <w:rPr>
          <w:rFonts w:ascii="Times New Roman" w:hAnsi="Times New Roman" w:cs="Times New Roman"/>
          <w:sz w:val="28"/>
          <w:szCs w:val="28"/>
          <w:lang w:val="en-US"/>
        </w:rPr>
        <w:t xml:space="preserve"> Globalizing venture capital: global venture capital insights and trends report 2011, </w:t>
      </w:r>
      <w:proofErr w:type="spellStart"/>
      <w:r w:rsidRPr="00D1490A">
        <w:rPr>
          <w:rFonts w:ascii="Times New Roman" w:hAnsi="Times New Roman" w:cs="Times New Roman"/>
          <w:sz w:val="28"/>
          <w:szCs w:val="28"/>
          <w:lang w:val="en-US"/>
        </w:rPr>
        <w:t>Ernst&amp;Young</w:t>
      </w:r>
      <w:proofErr w:type="spellEnd"/>
      <w:r w:rsidRPr="00D1490A">
        <w:rPr>
          <w:rFonts w:ascii="Times New Roman" w:hAnsi="Times New Roman" w:cs="Times New Roman"/>
          <w:sz w:val="28"/>
          <w:szCs w:val="28"/>
          <w:lang w:val="en-US"/>
        </w:rPr>
        <w:t xml:space="preserve">. </w:t>
      </w:r>
      <w:r w:rsidRPr="00D1490A">
        <w:rPr>
          <w:rFonts w:ascii="Times New Roman" w:hAnsi="Times New Roman" w:cs="Times New Roman"/>
          <w:sz w:val="28"/>
          <w:szCs w:val="28"/>
        </w:rPr>
        <w:t>Режим доступа:</w:t>
      </w:r>
      <w:r w:rsidRPr="00D1490A">
        <w:rPr>
          <w:rFonts w:ascii="Times New Roman" w:hAnsi="Times New Roman" w:cs="Times New Roman"/>
          <w:sz w:val="28"/>
          <w:szCs w:val="28"/>
          <w:shd w:val="clear" w:color="auto" w:fill="FFFFFF"/>
        </w:rPr>
        <w:t>[</w:t>
      </w:r>
      <w:hyperlink r:id="rId28" w:history="1">
        <w:r w:rsidRPr="00D1490A">
          <w:rPr>
            <w:rStyle w:val="a5"/>
            <w:rFonts w:ascii="Times New Roman" w:hAnsi="Times New Roman" w:cs="Times New Roman"/>
            <w:color w:val="auto"/>
            <w:sz w:val="28"/>
            <w:szCs w:val="28"/>
            <w:u w:val="none"/>
            <w:lang w:val="en-US"/>
          </w:rPr>
          <w:t>http</w:t>
        </w:r>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www</w:t>
        </w:r>
        <w:r w:rsidRPr="00D1490A">
          <w:rPr>
            <w:rStyle w:val="a5"/>
            <w:rFonts w:ascii="Times New Roman" w:hAnsi="Times New Roman" w:cs="Times New Roman"/>
            <w:color w:val="auto"/>
            <w:sz w:val="28"/>
            <w:szCs w:val="28"/>
            <w:u w:val="none"/>
          </w:rPr>
          <w:t>.</w:t>
        </w:r>
        <w:proofErr w:type="spellStart"/>
        <w:r w:rsidRPr="00D1490A">
          <w:rPr>
            <w:rStyle w:val="a5"/>
            <w:rFonts w:ascii="Times New Roman" w:hAnsi="Times New Roman" w:cs="Times New Roman"/>
            <w:color w:val="auto"/>
            <w:sz w:val="28"/>
            <w:szCs w:val="28"/>
            <w:u w:val="none"/>
            <w:lang w:val="en-US"/>
          </w:rPr>
          <w:t>ey</w:t>
        </w:r>
        <w:proofErr w:type="spellEnd"/>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com</w:t>
        </w:r>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Publication</w:t>
        </w:r>
        <w:r w:rsidRPr="00D1490A">
          <w:rPr>
            <w:rStyle w:val="a5"/>
            <w:rFonts w:ascii="Times New Roman" w:hAnsi="Times New Roman" w:cs="Times New Roman"/>
            <w:color w:val="auto"/>
            <w:sz w:val="28"/>
            <w:szCs w:val="28"/>
            <w:u w:val="none"/>
          </w:rPr>
          <w:t>/</w:t>
        </w:r>
        <w:proofErr w:type="spellStart"/>
        <w:r w:rsidRPr="00D1490A">
          <w:rPr>
            <w:rStyle w:val="a5"/>
            <w:rFonts w:ascii="Times New Roman" w:hAnsi="Times New Roman" w:cs="Times New Roman"/>
            <w:color w:val="auto"/>
            <w:sz w:val="28"/>
            <w:szCs w:val="28"/>
            <w:u w:val="none"/>
            <w:lang w:val="en-US"/>
          </w:rPr>
          <w:t>vwLUAssets</w:t>
        </w:r>
        <w:proofErr w:type="spellEnd"/>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Globalizing</w:t>
        </w:r>
        <w:r w:rsidRPr="00D1490A">
          <w:rPr>
            <w:rStyle w:val="a5"/>
            <w:rFonts w:ascii="Times New Roman" w:hAnsi="Times New Roman" w:cs="Times New Roman"/>
            <w:color w:val="auto"/>
            <w:sz w:val="28"/>
            <w:szCs w:val="28"/>
            <w:u w:val="none"/>
          </w:rPr>
          <w:t>_</w:t>
        </w:r>
        <w:r w:rsidRPr="00D1490A">
          <w:rPr>
            <w:rStyle w:val="a5"/>
            <w:rFonts w:ascii="Times New Roman" w:hAnsi="Times New Roman" w:cs="Times New Roman"/>
            <w:color w:val="auto"/>
            <w:sz w:val="28"/>
            <w:szCs w:val="28"/>
            <w:u w:val="none"/>
            <w:lang w:val="en-US"/>
          </w:rPr>
          <w:t>venture</w:t>
        </w:r>
        <w:r w:rsidRPr="00D1490A">
          <w:rPr>
            <w:rStyle w:val="a5"/>
            <w:rFonts w:ascii="Times New Roman" w:hAnsi="Times New Roman" w:cs="Times New Roman"/>
            <w:color w:val="auto"/>
            <w:sz w:val="28"/>
            <w:szCs w:val="28"/>
            <w:u w:val="none"/>
          </w:rPr>
          <w:t>_</w:t>
        </w:r>
        <w:r w:rsidRPr="00D1490A">
          <w:rPr>
            <w:rStyle w:val="a5"/>
            <w:rFonts w:ascii="Times New Roman" w:hAnsi="Times New Roman" w:cs="Times New Roman"/>
            <w:color w:val="auto"/>
            <w:sz w:val="28"/>
            <w:szCs w:val="28"/>
            <w:u w:val="none"/>
            <w:lang w:val="en-US"/>
          </w:rPr>
          <w:t>capital</w:t>
        </w:r>
        <w:r w:rsidRPr="00D1490A">
          <w:rPr>
            <w:rStyle w:val="a5"/>
            <w:rFonts w:ascii="Times New Roman" w:hAnsi="Times New Roman" w:cs="Times New Roman"/>
            <w:color w:val="auto"/>
            <w:sz w:val="28"/>
            <w:szCs w:val="28"/>
            <w:u w:val="none"/>
          </w:rPr>
          <w:t>__</w:t>
        </w:r>
        <w:r w:rsidRPr="00D1490A">
          <w:rPr>
            <w:rStyle w:val="a5"/>
            <w:rFonts w:ascii="Times New Roman" w:hAnsi="Times New Roman" w:cs="Times New Roman"/>
            <w:color w:val="auto"/>
            <w:sz w:val="28"/>
            <w:szCs w:val="28"/>
            <w:u w:val="none"/>
            <w:lang w:val="en-US"/>
          </w:rPr>
          <w:t>Global</w:t>
        </w:r>
        <w:r w:rsidRPr="00D1490A">
          <w:rPr>
            <w:rStyle w:val="a5"/>
            <w:rFonts w:ascii="Times New Roman" w:hAnsi="Times New Roman" w:cs="Times New Roman"/>
            <w:color w:val="auto"/>
            <w:sz w:val="28"/>
            <w:szCs w:val="28"/>
            <w:u w:val="none"/>
          </w:rPr>
          <w:t>_</w:t>
        </w:r>
        <w:r w:rsidRPr="00D1490A">
          <w:rPr>
            <w:rStyle w:val="a5"/>
            <w:rFonts w:ascii="Times New Roman" w:hAnsi="Times New Roman" w:cs="Times New Roman"/>
            <w:color w:val="auto"/>
            <w:sz w:val="28"/>
            <w:szCs w:val="28"/>
            <w:u w:val="none"/>
            <w:lang w:val="en-US"/>
          </w:rPr>
          <w:t>venture</w:t>
        </w:r>
        <w:r w:rsidRPr="00D1490A">
          <w:rPr>
            <w:rStyle w:val="a5"/>
            <w:rFonts w:ascii="Times New Roman" w:hAnsi="Times New Roman" w:cs="Times New Roman"/>
            <w:color w:val="auto"/>
            <w:sz w:val="28"/>
            <w:szCs w:val="28"/>
            <w:u w:val="none"/>
          </w:rPr>
          <w:t>_</w:t>
        </w:r>
        <w:r w:rsidRPr="00D1490A">
          <w:rPr>
            <w:rStyle w:val="a5"/>
            <w:rFonts w:ascii="Times New Roman" w:hAnsi="Times New Roman" w:cs="Times New Roman"/>
            <w:color w:val="auto"/>
            <w:sz w:val="28"/>
            <w:szCs w:val="28"/>
            <w:u w:val="none"/>
            <w:lang w:val="en-US"/>
          </w:rPr>
          <w:t>capital</w:t>
        </w:r>
        <w:r w:rsidRPr="00D1490A">
          <w:rPr>
            <w:rStyle w:val="a5"/>
            <w:rFonts w:ascii="Times New Roman" w:hAnsi="Times New Roman" w:cs="Times New Roman"/>
            <w:color w:val="auto"/>
            <w:sz w:val="28"/>
            <w:szCs w:val="28"/>
            <w:u w:val="none"/>
          </w:rPr>
          <w:t>_</w:t>
        </w:r>
        <w:r w:rsidRPr="00D1490A">
          <w:rPr>
            <w:rStyle w:val="a5"/>
            <w:rFonts w:ascii="Times New Roman" w:hAnsi="Times New Roman" w:cs="Times New Roman"/>
            <w:color w:val="auto"/>
            <w:sz w:val="28"/>
            <w:szCs w:val="28"/>
            <w:u w:val="none"/>
            <w:lang w:val="en-US"/>
          </w:rPr>
          <w:t>insights</w:t>
        </w:r>
        <w:r w:rsidRPr="00D1490A">
          <w:rPr>
            <w:rStyle w:val="a5"/>
            <w:rFonts w:ascii="Times New Roman" w:hAnsi="Times New Roman" w:cs="Times New Roman"/>
            <w:color w:val="auto"/>
            <w:sz w:val="28"/>
            <w:szCs w:val="28"/>
            <w:u w:val="none"/>
          </w:rPr>
          <w:t>_</w:t>
        </w:r>
        <w:r w:rsidRPr="00D1490A">
          <w:rPr>
            <w:rStyle w:val="a5"/>
            <w:rFonts w:ascii="Times New Roman" w:hAnsi="Times New Roman" w:cs="Times New Roman"/>
            <w:color w:val="auto"/>
            <w:sz w:val="28"/>
            <w:szCs w:val="28"/>
            <w:u w:val="none"/>
            <w:lang w:val="en-US"/>
          </w:rPr>
          <w:t>and</w:t>
        </w:r>
        <w:r w:rsidRPr="00D1490A">
          <w:rPr>
            <w:rStyle w:val="a5"/>
            <w:rFonts w:ascii="Times New Roman" w:hAnsi="Times New Roman" w:cs="Times New Roman"/>
            <w:color w:val="auto"/>
            <w:sz w:val="28"/>
            <w:szCs w:val="28"/>
            <w:u w:val="none"/>
          </w:rPr>
          <w:t>_</w:t>
        </w:r>
        <w:r w:rsidRPr="00D1490A">
          <w:rPr>
            <w:rStyle w:val="a5"/>
            <w:rFonts w:ascii="Times New Roman" w:hAnsi="Times New Roman" w:cs="Times New Roman"/>
            <w:color w:val="auto"/>
            <w:sz w:val="28"/>
            <w:szCs w:val="28"/>
            <w:u w:val="none"/>
            <w:lang w:val="en-US"/>
          </w:rPr>
          <w:t>trends</w:t>
        </w:r>
        <w:r w:rsidRPr="00D1490A">
          <w:rPr>
            <w:rStyle w:val="a5"/>
            <w:rFonts w:ascii="Times New Roman" w:hAnsi="Times New Roman" w:cs="Times New Roman"/>
            <w:color w:val="auto"/>
            <w:sz w:val="28"/>
            <w:szCs w:val="28"/>
            <w:u w:val="none"/>
          </w:rPr>
          <w:t>_</w:t>
        </w:r>
        <w:r w:rsidRPr="00D1490A">
          <w:rPr>
            <w:rStyle w:val="a5"/>
            <w:rFonts w:ascii="Times New Roman" w:hAnsi="Times New Roman" w:cs="Times New Roman"/>
            <w:color w:val="auto"/>
            <w:sz w:val="28"/>
            <w:szCs w:val="28"/>
            <w:u w:val="none"/>
            <w:lang w:val="en-US"/>
          </w:rPr>
          <w:t>report</w:t>
        </w:r>
        <w:r w:rsidRPr="00D1490A">
          <w:rPr>
            <w:rStyle w:val="a5"/>
            <w:rFonts w:ascii="Times New Roman" w:hAnsi="Times New Roman" w:cs="Times New Roman"/>
            <w:color w:val="auto"/>
            <w:sz w:val="28"/>
            <w:szCs w:val="28"/>
            <w:u w:val="none"/>
          </w:rPr>
          <w:t>_2011/$</w:t>
        </w:r>
        <w:r w:rsidRPr="00D1490A">
          <w:rPr>
            <w:rStyle w:val="a5"/>
            <w:rFonts w:ascii="Times New Roman" w:hAnsi="Times New Roman" w:cs="Times New Roman"/>
            <w:color w:val="auto"/>
            <w:sz w:val="28"/>
            <w:szCs w:val="28"/>
            <w:u w:val="none"/>
            <w:lang w:val="en-US"/>
          </w:rPr>
          <w:t>FILE</w:t>
        </w:r>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Globalizing</w:t>
        </w:r>
        <w:r w:rsidRPr="00D1490A">
          <w:rPr>
            <w:rStyle w:val="a5"/>
            <w:rFonts w:ascii="Times New Roman" w:hAnsi="Times New Roman" w:cs="Times New Roman"/>
            <w:color w:val="auto"/>
            <w:sz w:val="28"/>
            <w:szCs w:val="28"/>
            <w:u w:val="none"/>
          </w:rPr>
          <w:t>_</w:t>
        </w:r>
        <w:r w:rsidRPr="00D1490A">
          <w:rPr>
            <w:rStyle w:val="a5"/>
            <w:rFonts w:ascii="Times New Roman" w:hAnsi="Times New Roman" w:cs="Times New Roman"/>
            <w:color w:val="auto"/>
            <w:sz w:val="28"/>
            <w:szCs w:val="28"/>
            <w:u w:val="none"/>
            <w:lang w:val="en-US"/>
          </w:rPr>
          <w:t>venture</w:t>
        </w:r>
        <w:r w:rsidRPr="00D1490A">
          <w:rPr>
            <w:rStyle w:val="a5"/>
            <w:rFonts w:ascii="Times New Roman" w:hAnsi="Times New Roman" w:cs="Times New Roman"/>
            <w:color w:val="auto"/>
            <w:sz w:val="28"/>
            <w:szCs w:val="28"/>
            <w:u w:val="none"/>
          </w:rPr>
          <w:t>_</w:t>
        </w:r>
        <w:r w:rsidRPr="00D1490A">
          <w:rPr>
            <w:rStyle w:val="a5"/>
            <w:rFonts w:ascii="Times New Roman" w:hAnsi="Times New Roman" w:cs="Times New Roman"/>
            <w:color w:val="auto"/>
            <w:sz w:val="28"/>
            <w:szCs w:val="28"/>
            <w:u w:val="none"/>
            <w:lang w:val="en-US"/>
          </w:rPr>
          <w:t>capital</w:t>
        </w:r>
        <w:r w:rsidRPr="00D1490A">
          <w:rPr>
            <w:rStyle w:val="a5"/>
            <w:rFonts w:ascii="Times New Roman" w:hAnsi="Times New Roman" w:cs="Times New Roman"/>
            <w:color w:val="auto"/>
            <w:sz w:val="28"/>
            <w:szCs w:val="28"/>
            <w:u w:val="none"/>
          </w:rPr>
          <w:t>_</w:t>
        </w:r>
        <w:r w:rsidRPr="00D1490A">
          <w:rPr>
            <w:rStyle w:val="a5"/>
            <w:rFonts w:ascii="Times New Roman" w:hAnsi="Times New Roman" w:cs="Times New Roman"/>
            <w:color w:val="auto"/>
            <w:sz w:val="28"/>
            <w:szCs w:val="28"/>
            <w:u w:val="none"/>
            <w:lang w:val="en-US"/>
          </w:rPr>
          <w:t>Global</w:t>
        </w:r>
        <w:r w:rsidRPr="00D1490A">
          <w:rPr>
            <w:rStyle w:val="a5"/>
            <w:rFonts w:ascii="Times New Roman" w:hAnsi="Times New Roman" w:cs="Times New Roman"/>
            <w:color w:val="auto"/>
            <w:sz w:val="28"/>
            <w:szCs w:val="28"/>
            <w:u w:val="none"/>
          </w:rPr>
          <w:t>_</w:t>
        </w:r>
        <w:r w:rsidRPr="00D1490A">
          <w:rPr>
            <w:rStyle w:val="a5"/>
            <w:rFonts w:ascii="Times New Roman" w:hAnsi="Times New Roman" w:cs="Times New Roman"/>
            <w:color w:val="auto"/>
            <w:sz w:val="28"/>
            <w:szCs w:val="28"/>
            <w:u w:val="none"/>
            <w:lang w:val="en-US"/>
          </w:rPr>
          <w:t>venture</w:t>
        </w:r>
        <w:r w:rsidRPr="00D1490A">
          <w:rPr>
            <w:rStyle w:val="a5"/>
            <w:rFonts w:ascii="Times New Roman" w:hAnsi="Times New Roman" w:cs="Times New Roman"/>
            <w:color w:val="auto"/>
            <w:sz w:val="28"/>
            <w:szCs w:val="28"/>
            <w:u w:val="none"/>
          </w:rPr>
          <w:t>_</w:t>
        </w:r>
        <w:r w:rsidRPr="00D1490A">
          <w:rPr>
            <w:rStyle w:val="a5"/>
            <w:rFonts w:ascii="Times New Roman" w:hAnsi="Times New Roman" w:cs="Times New Roman"/>
            <w:color w:val="auto"/>
            <w:sz w:val="28"/>
            <w:szCs w:val="28"/>
            <w:u w:val="none"/>
            <w:lang w:val="en-US"/>
          </w:rPr>
          <w:t>capital</w:t>
        </w:r>
        <w:r w:rsidRPr="00D1490A">
          <w:rPr>
            <w:rStyle w:val="a5"/>
            <w:rFonts w:ascii="Times New Roman" w:hAnsi="Times New Roman" w:cs="Times New Roman"/>
            <w:color w:val="auto"/>
            <w:sz w:val="28"/>
            <w:szCs w:val="28"/>
            <w:u w:val="none"/>
          </w:rPr>
          <w:t>_</w:t>
        </w:r>
        <w:r w:rsidRPr="00D1490A">
          <w:rPr>
            <w:rStyle w:val="a5"/>
            <w:rFonts w:ascii="Times New Roman" w:hAnsi="Times New Roman" w:cs="Times New Roman"/>
            <w:color w:val="auto"/>
            <w:sz w:val="28"/>
            <w:szCs w:val="28"/>
            <w:u w:val="none"/>
            <w:lang w:val="en-US"/>
          </w:rPr>
          <w:t>insights</w:t>
        </w:r>
        <w:r w:rsidRPr="00D1490A">
          <w:rPr>
            <w:rStyle w:val="a5"/>
            <w:rFonts w:ascii="Times New Roman" w:hAnsi="Times New Roman" w:cs="Times New Roman"/>
            <w:color w:val="auto"/>
            <w:sz w:val="28"/>
            <w:szCs w:val="28"/>
            <w:u w:val="none"/>
          </w:rPr>
          <w:t>_</w:t>
        </w:r>
        <w:r w:rsidRPr="00D1490A">
          <w:rPr>
            <w:rStyle w:val="a5"/>
            <w:rFonts w:ascii="Times New Roman" w:hAnsi="Times New Roman" w:cs="Times New Roman"/>
            <w:color w:val="auto"/>
            <w:sz w:val="28"/>
            <w:szCs w:val="28"/>
            <w:u w:val="none"/>
            <w:lang w:val="en-US"/>
          </w:rPr>
          <w:t>and</w:t>
        </w:r>
        <w:r w:rsidRPr="00D1490A">
          <w:rPr>
            <w:rStyle w:val="a5"/>
            <w:rFonts w:ascii="Times New Roman" w:hAnsi="Times New Roman" w:cs="Times New Roman"/>
            <w:color w:val="auto"/>
            <w:sz w:val="28"/>
            <w:szCs w:val="28"/>
            <w:u w:val="none"/>
          </w:rPr>
          <w:t>_</w:t>
        </w:r>
        <w:r w:rsidRPr="00D1490A">
          <w:rPr>
            <w:rStyle w:val="a5"/>
            <w:rFonts w:ascii="Times New Roman" w:hAnsi="Times New Roman" w:cs="Times New Roman"/>
            <w:color w:val="auto"/>
            <w:sz w:val="28"/>
            <w:szCs w:val="28"/>
            <w:u w:val="none"/>
            <w:lang w:val="en-US"/>
          </w:rPr>
          <w:t>trends</w:t>
        </w:r>
        <w:r w:rsidRPr="00D1490A">
          <w:rPr>
            <w:rStyle w:val="a5"/>
            <w:rFonts w:ascii="Times New Roman" w:hAnsi="Times New Roman" w:cs="Times New Roman"/>
            <w:color w:val="auto"/>
            <w:sz w:val="28"/>
            <w:szCs w:val="28"/>
            <w:u w:val="none"/>
          </w:rPr>
          <w:t>_</w:t>
        </w:r>
        <w:r w:rsidRPr="00D1490A">
          <w:rPr>
            <w:rStyle w:val="a5"/>
            <w:rFonts w:ascii="Times New Roman" w:hAnsi="Times New Roman" w:cs="Times New Roman"/>
            <w:color w:val="auto"/>
            <w:sz w:val="28"/>
            <w:szCs w:val="28"/>
            <w:u w:val="none"/>
            <w:lang w:val="en-US"/>
          </w:rPr>
          <w:t>report</w:t>
        </w:r>
        <w:r w:rsidRPr="00D1490A">
          <w:rPr>
            <w:rStyle w:val="a5"/>
            <w:rFonts w:ascii="Times New Roman" w:hAnsi="Times New Roman" w:cs="Times New Roman"/>
            <w:color w:val="auto"/>
            <w:sz w:val="28"/>
            <w:szCs w:val="28"/>
            <w:u w:val="none"/>
          </w:rPr>
          <w:t>_2011.</w:t>
        </w:r>
        <w:proofErr w:type="spellStart"/>
        <w:r w:rsidRPr="00D1490A">
          <w:rPr>
            <w:rStyle w:val="a5"/>
            <w:rFonts w:ascii="Times New Roman" w:hAnsi="Times New Roman" w:cs="Times New Roman"/>
            <w:color w:val="auto"/>
            <w:sz w:val="28"/>
            <w:szCs w:val="28"/>
            <w:u w:val="none"/>
            <w:lang w:val="en-US"/>
          </w:rPr>
          <w:t>pdf</w:t>
        </w:r>
        <w:proofErr w:type="spellEnd"/>
      </w:hyperlink>
      <w:r w:rsidRPr="00D1490A">
        <w:rPr>
          <w:rFonts w:ascii="Times New Roman" w:hAnsi="Times New Roman" w:cs="Times New Roman"/>
          <w:sz w:val="28"/>
          <w:szCs w:val="28"/>
          <w:shd w:val="clear" w:color="auto" w:fill="FFFFFF"/>
        </w:rPr>
        <w:t>]</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d"/>
        <w:numPr>
          <w:ilvl w:val="0"/>
          <w:numId w:val="42"/>
        </w:numPr>
        <w:rPr>
          <w:rFonts w:ascii="Times New Roman" w:hAnsi="Times New Roman" w:cs="Times New Roman"/>
          <w:sz w:val="28"/>
          <w:szCs w:val="28"/>
          <w:lang w:val="en-US"/>
        </w:rPr>
      </w:pPr>
      <w:proofErr w:type="spellStart"/>
      <w:r w:rsidRPr="00D1490A">
        <w:rPr>
          <w:rFonts w:ascii="Times New Roman" w:hAnsi="Times New Roman" w:cs="Times New Roman"/>
          <w:sz w:val="28"/>
          <w:szCs w:val="28"/>
          <w:lang w:val="en-US"/>
        </w:rPr>
        <w:t>Lundvall</w:t>
      </w:r>
      <w:proofErr w:type="spellEnd"/>
      <w:r w:rsidRPr="00D1490A">
        <w:rPr>
          <w:rFonts w:ascii="Times New Roman" w:hAnsi="Times New Roman" w:cs="Times New Roman"/>
          <w:sz w:val="28"/>
          <w:szCs w:val="28"/>
          <w:lang w:val="en-US"/>
        </w:rPr>
        <w:t xml:space="preserve"> B.A. National Systems of Innovation. Towards the Theory of Innovation and Interactive Learning. L.: </w:t>
      </w:r>
      <w:proofErr w:type="spellStart"/>
      <w:r w:rsidRPr="00D1490A">
        <w:rPr>
          <w:rFonts w:ascii="Times New Roman" w:hAnsi="Times New Roman" w:cs="Times New Roman"/>
          <w:sz w:val="28"/>
          <w:szCs w:val="28"/>
          <w:lang w:val="en-US"/>
        </w:rPr>
        <w:t>Pintor</w:t>
      </w:r>
      <w:proofErr w:type="spellEnd"/>
      <w:r w:rsidRPr="00D1490A">
        <w:rPr>
          <w:rFonts w:ascii="Times New Roman" w:hAnsi="Times New Roman" w:cs="Times New Roman"/>
          <w:sz w:val="28"/>
          <w:szCs w:val="28"/>
          <w:lang w:val="en-US"/>
        </w:rPr>
        <w:t xml:space="preserve"> Publications, 1992. 289 P.</w:t>
      </w:r>
    </w:p>
    <w:p w:rsidR="00D1490A" w:rsidRPr="00D1490A" w:rsidRDefault="00D1490A" w:rsidP="00D1490A">
      <w:pPr>
        <w:pStyle w:val="a3"/>
        <w:rPr>
          <w:rFonts w:ascii="Times New Roman" w:hAnsi="Times New Roman" w:cs="Times New Roman"/>
          <w:sz w:val="28"/>
          <w:szCs w:val="28"/>
          <w:lang w:val="en-US"/>
        </w:rPr>
      </w:pPr>
    </w:p>
    <w:p w:rsidR="00D1490A" w:rsidRPr="00D1490A" w:rsidRDefault="00D1490A" w:rsidP="00D1490A">
      <w:pPr>
        <w:pStyle w:val="ad"/>
        <w:numPr>
          <w:ilvl w:val="0"/>
          <w:numId w:val="42"/>
        </w:numPr>
        <w:rPr>
          <w:rFonts w:ascii="Times New Roman" w:hAnsi="Times New Roman" w:cs="Times New Roman"/>
          <w:sz w:val="28"/>
          <w:szCs w:val="28"/>
        </w:rPr>
      </w:pPr>
      <w:r w:rsidRPr="00D1490A">
        <w:rPr>
          <w:rFonts w:ascii="Times New Roman" w:hAnsi="Times New Roman" w:cs="Times New Roman"/>
          <w:sz w:val="28"/>
          <w:szCs w:val="28"/>
          <w:lang w:val="en-US"/>
        </w:rPr>
        <w:t xml:space="preserve">National Venture Capital Association Yearbook 2012, N.Y.: Thompson Reuters, 2012. </w:t>
      </w:r>
      <w:r w:rsidRPr="00D1490A">
        <w:rPr>
          <w:rFonts w:ascii="Times New Roman" w:hAnsi="Times New Roman" w:cs="Times New Roman"/>
          <w:sz w:val="28"/>
          <w:szCs w:val="28"/>
        </w:rPr>
        <w:t xml:space="preserve">121 </w:t>
      </w:r>
      <w:r w:rsidRPr="00D1490A">
        <w:rPr>
          <w:rFonts w:ascii="Times New Roman" w:hAnsi="Times New Roman" w:cs="Times New Roman"/>
          <w:sz w:val="28"/>
          <w:szCs w:val="28"/>
          <w:lang w:val="en-US"/>
        </w:rPr>
        <w:t>P</w:t>
      </w:r>
      <w:r w:rsidRPr="00D1490A">
        <w:rPr>
          <w:rFonts w:ascii="Times New Roman" w:hAnsi="Times New Roman" w:cs="Times New Roman"/>
          <w:sz w:val="28"/>
          <w:szCs w:val="28"/>
        </w:rPr>
        <w:t xml:space="preserve">. Режим доступа: </w:t>
      </w:r>
      <w:r w:rsidRPr="00D1490A">
        <w:rPr>
          <w:rFonts w:ascii="Times New Roman" w:hAnsi="Times New Roman" w:cs="Times New Roman"/>
          <w:sz w:val="28"/>
          <w:szCs w:val="28"/>
          <w:shd w:val="clear" w:color="auto" w:fill="FFFFFF"/>
        </w:rPr>
        <w:t>[</w:t>
      </w:r>
      <w:hyperlink r:id="rId29" w:history="1">
        <w:r w:rsidRPr="00D1490A">
          <w:rPr>
            <w:rStyle w:val="a5"/>
            <w:rFonts w:ascii="Times New Roman" w:hAnsi="Times New Roman" w:cs="Times New Roman"/>
            <w:color w:val="auto"/>
            <w:sz w:val="28"/>
            <w:szCs w:val="28"/>
            <w:u w:val="none"/>
            <w:lang w:val="en-US"/>
          </w:rPr>
          <w:t>http</w:t>
        </w:r>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www</w:t>
        </w:r>
        <w:r w:rsidRPr="00D1490A">
          <w:rPr>
            <w:rStyle w:val="a5"/>
            <w:rFonts w:ascii="Times New Roman" w:hAnsi="Times New Roman" w:cs="Times New Roman"/>
            <w:color w:val="auto"/>
            <w:sz w:val="28"/>
            <w:szCs w:val="28"/>
            <w:u w:val="none"/>
          </w:rPr>
          <w:t>.</w:t>
        </w:r>
        <w:proofErr w:type="spellStart"/>
        <w:r w:rsidRPr="00D1490A">
          <w:rPr>
            <w:rStyle w:val="a5"/>
            <w:rFonts w:ascii="Times New Roman" w:hAnsi="Times New Roman" w:cs="Times New Roman"/>
            <w:color w:val="auto"/>
            <w:sz w:val="28"/>
            <w:szCs w:val="28"/>
            <w:u w:val="none"/>
            <w:lang w:val="en-US"/>
          </w:rPr>
          <w:t>cs</w:t>
        </w:r>
        <w:proofErr w:type="spellEnd"/>
        <w:r w:rsidRPr="00D1490A">
          <w:rPr>
            <w:rStyle w:val="a5"/>
            <w:rFonts w:ascii="Times New Roman" w:hAnsi="Times New Roman" w:cs="Times New Roman"/>
            <w:color w:val="auto"/>
            <w:sz w:val="28"/>
            <w:szCs w:val="28"/>
            <w:u w:val="none"/>
          </w:rPr>
          <w:t>.</w:t>
        </w:r>
        <w:proofErr w:type="spellStart"/>
        <w:r w:rsidRPr="00D1490A">
          <w:rPr>
            <w:rStyle w:val="a5"/>
            <w:rFonts w:ascii="Times New Roman" w:hAnsi="Times New Roman" w:cs="Times New Roman"/>
            <w:color w:val="auto"/>
            <w:sz w:val="28"/>
            <w:szCs w:val="28"/>
            <w:u w:val="none"/>
            <w:lang w:val="en-US"/>
          </w:rPr>
          <w:t>princeton</w:t>
        </w:r>
        <w:proofErr w:type="spellEnd"/>
        <w:r w:rsidRPr="00D1490A">
          <w:rPr>
            <w:rStyle w:val="a5"/>
            <w:rFonts w:ascii="Times New Roman" w:hAnsi="Times New Roman" w:cs="Times New Roman"/>
            <w:color w:val="auto"/>
            <w:sz w:val="28"/>
            <w:szCs w:val="28"/>
            <w:u w:val="none"/>
          </w:rPr>
          <w:t>.</w:t>
        </w:r>
        <w:proofErr w:type="spellStart"/>
        <w:r w:rsidRPr="00D1490A">
          <w:rPr>
            <w:rStyle w:val="a5"/>
            <w:rFonts w:ascii="Times New Roman" w:hAnsi="Times New Roman" w:cs="Times New Roman"/>
            <w:color w:val="auto"/>
            <w:sz w:val="28"/>
            <w:szCs w:val="28"/>
            <w:u w:val="none"/>
            <w:lang w:val="en-US"/>
          </w:rPr>
          <w:t>edu</w:t>
        </w:r>
        <w:proofErr w:type="spellEnd"/>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courses</w:t>
        </w:r>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archive</w:t>
        </w:r>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spring</w:t>
        </w:r>
        <w:r w:rsidRPr="00D1490A">
          <w:rPr>
            <w:rStyle w:val="a5"/>
            <w:rFonts w:ascii="Times New Roman" w:hAnsi="Times New Roman" w:cs="Times New Roman"/>
            <w:color w:val="auto"/>
            <w:sz w:val="28"/>
            <w:szCs w:val="28"/>
            <w:u w:val="none"/>
          </w:rPr>
          <w:t>13/</w:t>
        </w:r>
        <w:proofErr w:type="spellStart"/>
        <w:r w:rsidRPr="00D1490A">
          <w:rPr>
            <w:rStyle w:val="a5"/>
            <w:rFonts w:ascii="Times New Roman" w:hAnsi="Times New Roman" w:cs="Times New Roman"/>
            <w:color w:val="auto"/>
            <w:sz w:val="28"/>
            <w:szCs w:val="28"/>
            <w:u w:val="none"/>
            <w:lang w:val="en-US"/>
          </w:rPr>
          <w:t>cos</w:t>
        </w:r>
        <w:proofErr w:type="spellEnd"/>
        <w:r w:rsidRPr="00D1490A">
          <w:rPr>
            <w:rStyle w:val="a5"/>
            <w:rFonts w:ascii="Times New Roman" w:hAnsi="Times New Roman" w:cs="Times New Roman"/>
            <w:color w:val="auto"/>
            <w:sz w:val="28"/>
            <w:szCs w:val="28"/>
            <w:u w:val="none"/>
          </w:rPr>
          <w:t>333/</w:t>
        </w:r>
        <w:proofErr w:type="spellStart"/>
        <w:r w:rsidRPr="00D1490A">
          <w:rPr>
            <w:rStyle w:val="a5"/>
            <w:rFonts w:ascii="Times New Roman" w:hAnsi="Times New Roman" w:cs="Times New Roman"/>
            <w:color w:val="auto"/>
            <w:sz w:val="28"/>
            <w:szCs w:val="28"/>
            <w:u w:val="none"/>
            <w:lang w:val="en-US"/>
          </w:rPr>
          <w:t>NVCAYearbook</w:t>
        </w:r>
        <w:proofErr w:type="spellEnd"/>
        <w:r w:rsidRPr="00D1490A">
          <w:rPr>
            <w:rStyle w:val="a5"/>
            <w:rFonts w:ascii="Times New Roman" w:hAnsi="Times New Roman" w:cs="Times New Roman"/>
            <w:color w:val="auto"/>
            <w:sz w:val="28"/>
            <w:szCs w:val="28"/>
            <w:u w:val="none"/>
          </w:rPr>
          <w:t>2012.</w:t>
        </w:r>
        <w:proofErr w:type="spellStart"/>
        <w:r w:rsidRPr="00D1490A">
          <w:rPr>
            <w:rStyle w:val="a5"/>
            <w:rFonts w:ascii="Times New Roman" w:hAnsi="Times New Roman" w:cs="Times New Roman"/>
            <w:color w:val="auto"/>
            <w:sz w:val="28"/>
            <w:szCs w:val="28"/>
            <w:u w:val="none"/>
            <w:lang w:val="en-US"/>
          </w:rPr>
          <w:t>pdf</w:t>
        </w:r>
        <w:proofErr w:type="spellEnd"/>
      </w:hyperlink>
      <w:r w:rsidRPr="00D1490A">
        <w:rPr>
          <w:rFonts w:ascii="Times New Roman" w:hAnsi="Times New Roman" w:cs="Times New Roman"/>
          <w:sz w:val="28"/>
          <w:szCs w:val="28"/>
          <w:shd w:val="clear" w:color="auto" w:fill="FFFFFF"/>
        </w:rPr>
        <w:t>]</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d"/>
        <w:numPr>
          <w:ilvl w:val="0"/>
          <w:numId w:val="42"/>
        </w:numPr>
        <w:rPr>
          <w:rFonts w:ascii="Times New Roman" w:hAnsi="Times New Roman" w:cs="Times New Roman"/>
          <w:sz w:val="28"/>
          <w:szCs w:val="28"/>
        </w:rPr>
      </w:pPr>
      <w:r w:rsidRPr="00D1490A">
        <w:rPr>
          <w:rFonts w:ascii="Times New Roman" w:hAnsi="Times New Roman" w:cs="Times New Roman"/>
          <w:sz w:val="28"/>
          <w:szCs w:val="28"/>
          <w:lang w:val="en-US"/>
        </w:rPr>
        <w:t xml:space="preserve">National Venture Capital Association Yearbook 2013, N.Y.:  Thomson Reuters, 2013. </w:t>
      </w:r>
      <w:r w:rsidRPr="00D1490A">
        <w:rPr>
          <w:rFonts w:ascii="Times New Roman" w:hAnsi="Times New Roman" w:cs="Times New Roman"/>
          <w:sz w:val="28"/>
          <w:szCs w:val="28"/>
        </w:rPr>
        <w:t xml:space="preserve">110 </w:t>
      </w:r>
      <w:r w:rsidRPr="00D1490A">
        <w:rPr>
          <w:rFonts w:ascii="Times New Roman" w:hAnsi="Times New Roman" w:cs="Times New Roman"/>
          <w:sz w:val="28"/>
          <w:szCs w:val="28"/>
          <w:lang w:val="en-US"/>
        </w:rPr>
        <w:t>P</w:t>
      </w:r>
      <w:r w:rsidRPr="00D1490A">
        <w:rPr>
          <w:rFonts w:ascii="Times New Roman" w:hAnsi="Times New Roman" w:cs="Times New Roman"/>
          <w:sz w:val="28"/>
          <w:szCs w:val="28"/>
        </w:rPr>
        <w:t xml:space="preserve">. Режим доступа: </w:t>
      </w:r>
      <w:r w:rsidRPr="00D1490A">
        <w:rPr>
          <w:rFonts w:ascii="Times New Roman" w:hAnsi="Times New Roman" w:cs="Times New Roman"/>
          <w:sz w:val="28"/>
          <w:szCs w:val="28"/>
          <w:shd w:val="clear" w:color="auto" w:fill="FFFFFF"/>
        </w:rPr>
        <w:t>[</w:t>
      </w:r>
      <w:hyperlink r:id="rId30" w:history="1">
        <w:r w:rsidRPr="00D1490A">
          <w:rPr>
            <w:rStyle w:val="a5"/>
            <w:rFonts w:ascii="Times New Roman" w:hAnsi="Times New Roman" w:cs="Times New Roman"/>
            <w:color w:val="auto"/>
            <w:sz w:val="28"/>
            <w:szCs w:val="28"/>
            <w:u w:val="none"/>
            <w:lang w:val="en-US"/>
          </w:rPr>
          <w:t>http</w:t>
        </w:r>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www</w:t>
        </w:r>
        <w:r w:rsidRPr="00D1490A">
          <w:rPr>
            <w:rStyle w:val="a5"/>
            <w:rFonts w:ascii="Times New Roman" w:hAnsi="Times New Roman" w:cs="Times New Roman"/>
            <w:color w:val="auto"/>
            <w:sz w:val="28"/>
            <w:szCs w:val="28"/>
            <w:u w:val="none"/>
          </w:rPr>
          <w:t>.</w:t>
        </w:r>
        <w:proofErr w:type="spellStart"/>
        <w:r w:rsidRPr="00D1490A">
          <w:rPr>
            <w:rStyle w:val="a5"/>
            <w:rFonts w:ascii="Times New Roman" w:hAnsi="Times New Roman" w:cs="Times New Roman"/>
            <w:color w:val="auto"/>
            <w:sz w:val="28"/>
            <w:szCs w:val="28"/>
            <w:u w:val="none"/>
            <w:lang w:val="en-US"/>
          </w:rPr>
          <w:t>nvca</w:t>
        </w:r>
        <w:proofErr w:type="spellEnd"/>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org</w:t>
        </w:r>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index</w:t>
        </w:r>
        <w:r w:rsidRPr="00D1490A">
          <w:rPr>
            <w:rStyle w:val="a5"/>
            <w:rFonts w:ascii="Times New Roman" w:hAnsi="Times New Roman" w:cs="Times New Roman"/>
            <w:color w:val="auto"/>
            <w:sz w:val="28"/>
            <w:szCs w:val="28"/>
            <w:u w:val="none"/>
          </w:rPr>
          <w:t>.</w:t>
        </w:r>
        <w:proofErr w:type="spellStart"/>
        <w:r w:rsidRPr="00D1490A">
          <w:rPr>
            <w:rStyle w:val="a5"/>
            <w:rFonts w:ascii="Times New Roman" w:hAnsi="Times New Roman" w:cs="Times New Roman"/>
            <w:color w:val="auto"/>
            <w:sz w:val="28"/>
            <w:szCs w:val="28"/>
            <w:u w:val="none"/>
            <w:lang w:val="en-US"/>
          </w:rPr>
          <w:t>php</w:t>
        </w:r>
        <w:proofErr w:type="spellEnd"/>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option</w:t>
        </w:r>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com</w:t>
        </w:r>
        <w:r w:rsidRPr="00D1490A">
          <w:rPr>
            <w:rStyle w:val="a5"/>
            <w:rFonts w:ascii="Times New Roman" w:hAnsi="Times New Roman" w:cs="Times New Roman"/>
            <w:color w:val="auto"/>
            <w:sz w:val="28"/>
            <w:szCs w:val="28"/>
            <w:u w:val="none"/>
          </w:rPr>
          <w:t>_</w:t>
        </w:r>
        <w:r w:rsidRPr="00D1490A">
          <w:rPr>
            <w:rStyle w:val="a5"/>
            <w:rFonts w:ascii="Times New Roman" w:hAnsi="Times New Roman" w:cs="Times New Roman"/>
            <w:color w:val="auto"/>
            <w:sz w:val="28"/>
            <w:szCs w:val="28"/>
            <w:u w:val="none"/>
            <w:lang w:val="en-US"/>
          </w:rPr>
          <w:t>content</w:t>
        </w:r>
        <w:r w:rsidRPr="00D1490A">
          <w:rPr>
            <w:rStyle w:val="a5"/>
            <w:rFonts w:ascii="Times New Roman" w:hAnsi="Times New Roman" w:cs="Times New Roman"/>
            <w:color w:val="auto"/>
            <w:sz w:val="28"/>
            <w:szCs w:val="28"/>
            <w:u w:val="none"/>
          </w:rPr>
          <w:t>&amp;</w:t>
        </w:r>
        <w:r w:rsidRPr="00D1490A">
          <w:rPr>
            <w:rStyle w:val="a5"/>
            <w:rFonts w:ascii="Times New Roman" w:hAnsi="Times New Roman" w:cs="Times New Roman"/>
            <w:color w:val="auto"/>
            <w:sz w:val="28"/>
            <w:szCs w:val="28"/>
            <w:u w:val="none"/>
            <w:lang w:val="en-US"/>
          </w:rPr>
          <w:t>view</w:t>
        </w:r>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article</w:t>
        </w:r>
        <w:r w:rsidRPr="00D1490A">
          <w:rPr>
            <w:rStyle w:val="a5"/>
            <w:rFonts w:ascii="Times New Roman" w:hAnsi="Times New Roman" w:cs="Times New Roman"/>
            <w:color w:val="auto"/>
            <w:sz w:val="28"/>
            <w:szCs w:val="28"/>
            <w:u w:val="none"/>
          </w:rPr>
          <w:t>&amp;</w:t>
        </w:r>
        <w:r w:rsidRPr="00D1490A">
          <w:rPr>
            <w:rStyle w:val="a5"/>
            <w:rFonts w:ascii="Times New Roman" w:hAnsi="Times New Roman" w:cs="Times New Roman"/>
            <w:color w:val="auto"/>
            <w:sz w:val="28"/>
            <w:szCs w:val="28"/>
            <w:u w:val="none"/>
            <w:lang w:val="en-US"/>
          </w:rPr>
          <w:t>id</w:t>
        </w:r>
        <w:r w:rsidRPr="00D1490A">
          <w:rPr>
            <w:rStyle w:val="a5"/>
            <w:rFonts w:ascii="Times New Roman" w:hAnsi="Times New Roman" w:cs="Times New Roman"/>
            <w:color w:val="auto"/>
            <w:sz w:val="28"/>
            <w:szCs w:val="28"/>
            <w:u w:val="none"/>
          </w:rPr>
          <w:t>=257&amp;</w:t>
        </w:r>
        <w:proofErr w:type="spellStart"/>
        <w:r w:rsidRPr="00D1490A">
          <w:rPr>
            <w:rStyle w:val="a5"/>
            <w:rFonts w:ascii="Times New Roman" w:hAnsi="Times New Roman" w:cs="Times New Roman"/>
            <w:color w:val="auto"/>
            <w:sz w:val="28"/>
            <w:szCs w:val="28"/>
            <w:u w:val="none"/>
            <w:lang w:val="en-US"/>
          </w:rPr>
          <w:t>Itemid</w:t>
        </w:r>
        <w:proofErr w:type="spellEnd"/>
        <w:r w:rsidRPr="00D1490A">
          <w:rPr>
            <w:rStyle w:val="a5"/>
            <w:rFonts w:ascii="Times New Roman" w:hAnsi="Times New Roman" w:cs="Times New Roman"/>
            <w:color w:val="auto"/>
            <w:sz w:val="28"/>
            <w:szCs w:val="28"/>
            <w:u w:val="none"/>
          </w:rPr>
          <w:t>=103</w:t>
        </w:r>
      </w:hyperlink>
      <w:r w:rsidRPr="00D1490A">
        <w:rPr>
          <w:rFonts w:ascii="Times New Roman" w:hAnsi="Times New Roman" w:cs="Times New Roman"/>
          <w:sz w:val="28"/>
          <w:szCs w:val="28"/>
          <w:shd w:val="clear" w:color="auto" w:fill="FFFFFF"/>
        </w:rPr>
        <w:t>]</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d"/>
        <w:numPr>
          <w:ilvl w:val="0"/>
          <w:numId w:val="42"/>
        </w:numPr>
        <w:rPr>
          <w:rFonts w:ascii="Times New Roman" w:hAnsi="Times New Roman" w:cs="Times New Roman"/>
          <w:sz w:val="28"/>
          <w:szCs w:val="28"/>
          <w:shd w:val="clear" w:color="auto" w:fill="FFFFFF"/>
        </w:rPr>
      </w:pPr>
      <w:r w:rsidRPr="00D1490A">
        <w:rPr>
          <w:rFonts w:ascii="Times New Roman" w:hAnsi="Times New Roman" w:cs="Times New Roman"/>
          <w:sz w:val="28"/>
          <w:szCs w:val="28"/>
          <w:lang w:val="en-US"/>
        </w:rPr>
        <w:t xml:space="preserve">SITRA – The Finnish Innovation Fund. </w:t>
      </w:r>
      <w:r w:rsidRPr="00D1490A">
        <w:rPr>
          <w:rFonts w:ascii="Times New Roman" w:hAnsi="Times New Roman" w:cs="Times New Roman"/>
          <w:sz w:val="28"/>
          <w:szCs w:val="28"/>
        </w:rPr>
        <w:t>Режим доступа:</w:t>
      </w:r>
      <w:r w:rsidRPr="00D1490A">
        <w:rPr>
          <w:rFonts w:ascii="Times New Roman" w:hAnsi="Times New Roman" w:cs="Times New Roman"/>
          <w:sz w:val="28"/>
          <w:szCs w:val="28"/>
          <w:shd w:val="clear" w:color="auto" w:fill="FFFFFF"/>
        </w:rPr>
        <w:t>[</w:t>
      </w:r>
      <w:hyperlink r:id="rId31" w:history="1">
        <w:r w:rsidRPr="00D1490A">
          <w:rPr>
            <w:rStyle w:val="a5"/>
            <w:rFonts w:ascii="Times New Roman" w:hAnsi="Times New Roman" w:cs="Times New Roman"/>
            <w:color w:val="auto"/>
            <w:sz w:val="28"/>
            <w:szCs w:val="28"/>
            <w:u w:val="none"/>
            <w:lang w:val="en-US"/>
          </w:rPr>
          <w:t>http</w:t>
        </w:r>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www</w:t>
        </w:r>
        <w:r w:rsidRPr="00D1490A">
          <w:rPr>
            <w:rStyle w:val="a5"/>
            <w:rFonts w:ascii="Times New Roman" w:hAnsi="Times New Roman" w:cs="Times New Roman"/>
            <w:color w:val="auto"/>
            <w:sz w:val="28"/>
            <w:szCs w:val="28"/>
            <w:u w:val="none"/>
          </w:rPr>
          <w:t>.</w:t>
        </w:r>
        <w:proofErr w:type="spellStart"/>
        <w:r w:rsidRPr="00D1490A">
          <w:rPr>
            <w:rStyle w:val="a5"/>
            <w:rFonts w:ascii="Times New Roman" w:hAnsi="Times New Roman" w:cs="Times New Roman"/>
            <w:color w:val="auto"/>
            <w:sz w:val="28"/>
            <w:szCs w:val="28"/>
            <w:u w:val="none"/>
            <w:lang w:val="en-US"/>
          </w:rPr>
          <w:t>sitra</w:t>
        </w:r>
        <w:proofErr w:type="spellEnd"/>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fi</w:t>
        </w:r>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en</w:t>
        </w:r>
      </w:hyperlink>
      <w:r w:rsidRPr="00D1490A">
        <w:rPr>
          <w:rFonts w:ascii="Times New Roman" w:hAnsi="Times New Roman" w:cs="Times New Roman"/>
          <w:sz w:val="28"/>
          <w:szCs w:val="28"/>
          <w:shd w:val="clear" w:color="auto" w:fill="FFFFFF"/>
        </w:rPr>
        <w:t xml:space="preserve">] </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d"/>
        <w:numPr>
          <w:ilvl w:val="0"/>
          <w:numId w:val="42"/>
        </w:numPr>
        <w:rPr>
          <w:rFonts w:ascii="Times New Roman" w:hAnsi="Times New Roman" w:cs="Times New Roman"/>
          <w:sz w:val="28"/>
          <w:szCs w:val="28"/>
          <w:shd w:val="clear" w:color="auto" w:fill="FFFFFF"/>
          <w:lang w:val="en-US"/>
        </w:rPr>
      </w:pPr>
      <w:r w:rsidRPr="00D1490A">
        <w:rPr>
          <w:rFonts w:ascii="Times New Roman" w:hAnsi="Times New Roman" w:cs="Times New Roman"/>
          <w:sz w:val="28"/>
          <w:szCs w:val="28"/>
          <w:lang w:val="en-US"/>
        </w:rPr>
        <w:lastRenderedPageBreak/>
        <w:t>United Nations Economic Commission for Europe, Financing innovative development. New York and Geneva, 2007. 107 P.</w:t>
      </w:r>
      <w:r w:rsidRPr="00D1490A">
        <w:rPr>
          <w:rFonts w:ascii="Times New Roman" w:hAnsi="Times New Roman" w:cs="Times New Roman"/>
          <w:sz w:val="28"/>
          <w:szCs w:val="28"/>
        </w:rPr>
        <w:t>Режим</w:t>
      </w:r>
      <w:r w:rsidRPr="00D1490A">
        <w:rPr>
          <w:rFonts w:ascii="Times New Roman" w:hAnsi="Times New Roman" w:cs="Times New Roman"/>
          <w:sz w:val="28"/>
          <w:szCs w:val="28"/>
          <w:lang w:val="en-US"/>
        </w:rPr>
        <w:t xml:space="preserve"> </w:t>
      </w:r>
      <w:r w:rsidRPr="00D1490A">
        <w:rPr>
          <w:rFonts w:ascii="Times New Roman" w:hAnsi="Times New Roman" w:cs="Times New Roman"/>
          <w:sz w:val="28"/>
          <w:szCs w:val="28"/>
        </w:rPr>
        <w:t>доступа</w:t>
      </w:r>
      <w:r w:rsidRPr="00D1490A">
        <w:rPr>
          <w:rFonts w:ascii="Times New Roman" w:hAnsi="Times New Roman" w:cs="Times New Roman"/>
          <w:sz w:val="28"/>
          <w:szCs w:val="28"/>
          <w:lang w:val="en-US"/>
        </w:rPr>
        <w:t xml:space="preserve">: </w:t>
      </w:r>
      <w:r w:rsidRPr="00D1490A">
        <w:rPr>
          <w:rFonts w:ascii="Times New Roman" w:hAnsi="Times New Roman" w:cs="Times New Roman"/>
          <w:sz w:val="28"/>
          <w:szCs w:val="28"/>
          <w:shd w:val="clear" w:color="auto" w:fill="FFFFFF"/>
          <w:lang w:val="en-US"/>
        </w:rPr>
        <w:t>[</w:t>
      </w:r>
      <w:hyperlink r:id="rId32" w:history="1">
        <w:r w:rsidRPr="00D1490A">
          <w:rPr>
            <w:rStyle w:val="a5"/>
            <w:rFonts w:ascii="Times New Roman" w:hAnsi="Times New Roman" w:cs="Times New Roman"/>
            <w:color w:val="auto"/>
            <w:sz w:val="28"/>
            <w:szCs w:val="28"/>
            <w:u w:val="none"/>
            <w:lang w:val="en-US"/>
          </w:rPr>
          <w:t>http://www.unece.org/fileadmin/DAM/ceci/publications/fid.pdf</w:t>
        </w:r>
      </w:hyperlink>
      <w:r w:rsidRPr="00D1490A">
        <w:rPr>
          <w:rFonts w:ascii="Times New Roman" w:hAnsi="Times New Roman" w:cs="Times New Roman"/>
          <w:sz w:val="28"/>
          <w:szCs w:val="28"/>
          <w:shd w:val="clear" w:color="auto" w:fill="FFFFFF"/>
          <w:lang w:val="en-US"/>
        </w:rPr>
        <w:t xml:space="preserve">]   </w:t>
      </w:r>
    </w:p>
    <w:p w:rsidR="00D1490A" w:rsidRPr="00D1490A" w:rsidRDefault="00D1490A" w:rsidP="00D1490A">
      <w:pPr>
        <w:pStyle w:val="a3"/>
        <w:rPr>
          <w:rFonts w:ascii="Times New Roman" w:hAnsi="Times New Roman" w:cs="Times New Roman"/>
          <w:sz w:val="28"/>
          <w:szCs w:val="28"/>
          <w:lang w:val="en-US"/>
        </w:rPr>
      </w:pPr>
    </w:p>
    <w:p w:rsidR="00D1490A" w:rsidRPr="00D1490A" w:rsidRDefault="00D1490A" w:rsidP="00D1490A">
      <w:pPr>
        <w:pStyle w:val="ad"/>
        <w:numPr>
          <w:ilvl w:val="0"/>
          <w:numId w:val="42"/>
        </w:numPr>
        <w:rPr>
          <w:rFonts w:ascii="Times New Roman" w:hAnsi="Times New Roman" w:cs="Times New Roman"/>
          <w:sz w:val="28"/>
          <w:szCs w:val="28"/>
          <w:shd w:val="clear" w:color="auto" w:fill="FFFFFF"/>
        </w:rPr>
      </w:pPr>
      <w:r w:rsidRPr="00D1490A">
        <w:rPr>
          <w:rFonts w:ascii="Times New Roman" w:hAnsi="Times New Roman" w:cs="Times New Roman"/>
          <w:sz w:val="28"/>
          <w:szCs w:val="28"/>
          <w:lang w:val="en-US"/>
        </w:rPr>
        <w:t xml:space="preserve"> Venture capital industry overview - Q2 2007, Dow John’s Venture Source, 2007. </w:t>
      </w:r>
      <w:r w:rsidRPr="00D1490A">
        <w:rPr>
          <w:rFonts w:ascii="Times New Roman" w:hAnsi="Times New Roman" w:cs="Times New Roman"/>
          <w:sz w:val="28"/>
          <w:szCs w:val="28"/>
        </w:rPr>
        <w:t xml:space="preserve">549 </w:t>
      </w:r>
      <w:r w:rsidRPr="00D1490A">
        <w:rPr>
          <w:rFonts w:ascii="Times New Roman" w:hAnsi="Times New Roman" w:cs="Times New Roman"/>
          <w:sz w:val="28"/>
          <w:szCs w:val="28"/>
          <w:lang w:val="en-US"/>
        </w:rPr>
        <w:t>P</w:t>
      </w:r>
      <w:r w:rsidRPr="00D1490A">
        <w:rPr>
          <w:rFonts w:ascii="Times New Roman" w:hAnsi="Times New Roman" w:cs="Times New Roman"/>
          <w:sz w:val="28"/>
          <w:szCs w:val="28"/>
        </w:rPr>
        <w:t xml:space="preserve">. Режим доступа: </w:t>
      </w:r>
      <w:r w:rsidRPr="00D1490A">
        <w:rPr>
          <w:rFonts w:ascii="Times New Roman" w:hAnsi="Times New Roman" w:cs="Times New Roman"/>
          <w:sz w:val="28"/>
          <w:szCs w:val="28"/>
          <w:shd w:val="clear" w:color="auto" w:fill="FFFFFF"/>
        </w:rPr>
        <w:t>[</w:t>
      </w:r>
      <w:hyperlink r:id="rId33" w:history="1">
        <w:r w:rsidRPr="00D1490A">
          <w:rPr>
            <w:rStyle w:val="a5"/>
            <w:rFonts w:ascii="Times New Roman" w:hAnsi="Times New Roman" w:cs="Times New Roman"/>
            <w:color w:val="auto"/>
            <w:sz w:val="28"/>
            <w:szCs w:val="28"/>
            <w:u w:val="none"/>
            <w:lang w:val="en-US"/>
          </w:rPr>
          <w:t>http</w:t>
        </w:r>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www</w:t>
        </w:r>
        <w:r w:rsidRPr="00D1490A">
          <w:rPr>
            <w:rStyle w:val="a5"/>
            <w:rFonts w:ascii="Times New Roman" w:hAnsi="Times New Roman" w:cs="Times New Roman"/>
            <w:color w:val="auto"/>
            <w:sz w:val="28"/>
            <w:szCs w:val="28"/>
            <w:u w:val="none"/>
          </w:rPr>
          <w:t>.</w:t>
        </w:r>
        <w:proofErr w:type="spellStart"/>
        <w:r w:rsidRPr="00D1490A">
          <w:rPr>
            <w:rStyle w:val="a5"/>
            <w:rFonts w:ascii="Times New Roman" w:hAnsi="Times New Roman" w:cs="Times New Roman"/>
            <w:color w:val="auto"/>
            <w:sz w:val="28"/>
            <w:szCs w:val="28"/>
            <w:u w:val="none"/>
            <w:lang w:val="en-US"/>
          </w:rPr>
          <w:t>stpia</w:t>
        </w:r>
        <w:proofErr w:type="spellEnd"/>
        <w:r w:rsidRPr="00D1490A">
          <w:rPr>
            <w:rStyle w:val="a5"/>
            <w:rFonts w:ascii="Times New Roman" w:hAnsi="Times New Roman" w:cs="Times New Roman"/>
            <w:color w:val="auto"/>
            <w:sz w:val="28"/>
            <w:szCs w:val="28"/>
            <w:u w:val="none"/>
          </w:rPr>
          <w:t>.</w:t>
        </w:r>
        <w:proofErr w:type="spellStart"/>
        <w:r w:rsidRPr="00D1490A">
          <w:rPr>
            <w:rStyle w:val="a5"/>
            <w:rFonts w:ascii="Times New Roman" w:hAnsi="Times New Roman" w:cs="Times New Roman"/>
            <w:color w:val="auto"/>
            <w:sz w:val="28"/>
            <w:szCs w:val="28"/>
            <w:u w:val="none"/>
            <w:lang w:val="en-US"/>
          </w:rPr>
          <w:t>ir</w:t>
        </w:r>
        <w:proofErr w:type="spellEnd"/>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files</w:t>
        </w:r>
        <w:r w:rsidRPr="00D1490A">
          <w:rPr>
            <w:rStyle w:val="a5"/>
            <w:rFonts w:ascii="Times New Roman" w:hAnsi="Times New Roman" w:cs="Times New Roman"/>
            <w:color w:val="auto"/>
            <w:sz w:val="28"/>
            <w:szCs w:val="28"/>
            <w:u w:val="none"/>
          </w:rPr>
          <w:t>/</w:t>
        </w:r>
        <w:r w:rsidRPr="00D1490A">
          <w:rPr>
            <w:rStyle w:val="a5"/>
            <w:rFonts w:ascii="Times New Roman" w:hAnsi="Times New Roman" w:cs="Times New Roman"/>
            <w:color w:val="auto"/>
            <w:sz w:val="28"/>
            <w:szCs w:val="28"/>
            <w:u w:val="none"/>
            <w:lang w:val="en-US"/>
          </w:rPr>
          <w:t>Venture</w:t>
        </w:r>
        <w:r w:rsidRPr="00D1490A">
          <w:rPr>
            <w:rStyle w:val="a5"/>
            <w:rFonts w:ascii="Times New Roman" w:hAnsi="Times New Roman" w:cs="Times New Roman"/>
            <w:color w:val="auto"/>
            <w:sz w:val="28"/>
            <w:szCs w:val="28"/>
            <w:u w:val="none"/>
          </w:rPr>
          <w:t>%20</w:t>
        </w:r>
        <w:r w:rsidRPr="00D1490A">
          <w:rPr>
            <w:rStyle w:val="a5"/>
            <w:rFonts w:ascii="Times New Roman" w:hAnsi="Times New Roman" w:cs="Times New Roman"/>
            <w:color w:val="auto"/>
            <w:sz w:val="28"/>
            <w:szCs w:val="28"/>
            <w:u w:val="none"/>
            <w:lang w:val="en-US"/>
          </w:rPr>
          <w:t>Capital</w:t>
        </w:r>
        <w:r w:rsidRPr="00D1490A">
          <w:rPr>
            <w:rStyle w:val="a5"/>
            <w:rFonts w:ascii="Times New Roman" w:hAnsi="Times New Roman" w:cs="Times New Roman"/>
            <w:color w:val="auto"/>
            <w:sz w:val="28"/>
            <w:szCs w:val="28"/>
            <w:u w:val="none"/>
          </w:rPr>
          <w:t>%20</w:t>
        </w:r>
        <w:r w:rsidRPr="00D1490A">
          <w:rPr>
            <w:rStyle w:val="a5"/>
            <w:rFonts w:ascii="Times New Roman" w:hAnsi="Times New Roman" w:cs="Times New Roman"/>
            <w:color w:val="auto"/>
            <w:sz w:val="28"/>
            <w:szCs w:val="28"/>
            <w:u w:val="none"/>
            <w:lang w:val="en-US"/>
          </w:rPr>
          <w:t>and</w:t>
        </w:r>
        <w:r w:rsidRPr="00D1490A">
          <w:rPr>
            <w:rStyle w:val="a5"/>
            <w:rFonts w:ascii="Times New Roman" w:hAnsi="Times New Roman" w:cs="Times New Roman"/>
            <w:color w:val="auto"/>
            <w:sz w:val="28"/>
            <w:szCs w:val="28"/>
            <w:u w:val="none"/>
          </w:rPr>
          <w:t>%20</w:t>
        </w:r>
        <w:r w:rsidRPr="00D1490A">
          <w:rPr>
            <w:rStyle w:val="a5"/>
            <w:rFonts w:ascii="Times New Roman" w:hAnsi="Times New Roman" w:cs="Times New Roman"/>
            <w:color w:val="auto"/>
            <w:sz w:val="28"/>
            <w:szCs w:val="28"/>
            <w:u w:val="none"/>
            <w:lang w:val="en-US"/>
          </w:rPr>
          <w:t>Finance</w:t>
        </w:r>
        <w:r w:rsidRPr="00D1490A">
          <w:rPr>
            <w:rStyle w:val="a5"/>
            <w:rFonts w:ascii="Times New Roman" w:hAnsi="Times New Roman" w:cs="Times New Roman"/>
            <w:color w:val="auto"/>
            <w:sz w:val="28"/>
            <w:szCs w:val="28"/>
            <w:u w:val="none"/>
          </w:rPr>
          <w:t>%20</w:t>
        </w:r>
        <w:r w:rsidRPr="00D1490A">
          <w:rPr>
            <w:rStyle w:val="a5"/>
            <w:rFonts w:ascii="Times New Roman" w:hAnsi="Times New Roman" w:cs="Times New Roman"/>
            <w:color w:val="auto"/>
            <w:sz w:val="28"/>
            <w:szCs w:val="28"/>
            <w:u w:val="none"/>
            <w:lang w:val="en-US"/>
          </w:rPr>
          <w:t>of</w:t>
        </w:r>
        <w:r w:rsidRPr="00D1490A">
          <w:rPr>
            <w:rStyle w:val="a5"/>
            <w:rFonts w:ascii="Times New Roman" w:hAnsi="Times New Roman" w:cs="Times New Roman"/>
            <w:color w:val="auto"/>
            <w:sz w:val="28"/>
            <w:szCs w:val="28"/>
            <w:u w:val="none"/>
          </w:rPr>
          <w:t>%20</w:t>
        </w:r>
        <w:proofErr w:type="spellStart"/>
        <w:r w:rsidRPr="00D1490A">
          <w:rPr>
            <w:rStyle w:val="a5"/>
            <w:rFonts w:ascii="Times New Roman" w:hAnsi="Times New Roman" w:cs="Times New Roman"/>
            <w:color w:val="auto"/>
            <w:sz w:val="28"/>
            <w:szCs w:val="28"/>
            <w:u w:val="none"/>
            <w:lang w:val="en-US"/>
          </w:rPr>
          <w:t>Innovatoin</w:t>
        </w:r>
        <w:proofErr w:type="spellEnd"/>
        <w:r w:rsidRPr="00D1490A">
          <w:rPr>
            <w:rStyle w:val="a5"/>
            <w:rFonts w:ascii="Times New Roman" w:hAnsi="Times New Roman" w:cs="Times New Roman"/>
            <w:color w:val="auto"/>
            <w:sz w:val="28"/>
            <w:szCs w:val="28"/>
            <w:u w:val="none"/>
          </w:rPr>
          <w:t>.</w:t>
        </w:r>
        <w:proofErr w:type="spellStart"/>
        <w:r w:rsidRPr="00D1490A">
          <w:rPr>
            <w:rStyle w:val="a5"/>
            <w:rFonts w:ascii="Times New Roman" w:hAnsi="Times New Roman" w:cs="Times New Roman"/>
            <w:color w:val="auto"/>
            <w:sz w:val="28"/>
            <w:szCs w:val="28"/>
            <w:u w:val="none"/>
            <w:lang w:val="en-US"/>
          </w:rPr>
          <w:t>pdf</w:t>
        </w:r>
        <w:proofErr w:type="spellEnd"/>
      </w:hyperlink>
      <w:r w:rsidRPr="00D1490A">
        <w:rPr>
          <w:rFonts w:ascii="Times New Roman" w:hAnsi="Times New Roman" w:cs="Times New Roman"/>
          <w:sz w:val="28"/>
          <w:szCs w:val="28"/>
          <w:shd w:val="clear" w:color="auto" w:fill="FFFFFF"/>
        </w:rPr>
        <w:t xml:space="preserve">] </w:t>
      </w:r>
    </w:p>
    <w:p w:rsidR="00D1490A" w:rsidRPr="00D1490A" w:rsidRDefault="00D1490A" w:rsidP="00D1490A">
      <w:pPr>
        <w:pStyle w:val="a3"/>
        <w:rPr>
          <w:rFonts w:ascii="Times New Roman" w:hAnsi="Times New Roman" w:cs="Times New Roman"/>
          <w:sz w:val="28"/>
          <w:szCs w:val="28"/>
        </w:rPr>
      </w:pPr>
    </w:p>
    <w:p w:rsidR="00D1490A" w:rsidRPr="00D1490A" w:rsidRDefault="00D1490A" w:rsidP="00D1490A">
      <w:pPr>
        <w:pStyle w:val="ad"/>
        <w:numPr>
          <w:ilvl w:val="0"/>
          <w:numId w:val="42"/>
        </w:numPr>
        <w:rPr>
          <w:rFonts w:ascii="Times New Roman" w:hAnsi="Times New Roman" w:cs="Times New Roman"/>
          <w:sz w:val="28"/>
          <w:szCs w:val="28"/>
          <w:shd w:val="clear" w:color="auto" w:fill="FFFFFF"/>
          <w:lang w:val="en-US"/>
        </w:rPr>
      </w:pPr>
      <w:r w:rsidRPr="00D1490A">
        <w:rPr>
          <w:rFonts w:ascii="Times New Roman" w:hAnsi="Times New Roman" w:cs="Times New Roman"/>
          <w:sz w:val="28"/>
          <w:szCs w:val="28"/>
          <w:lang w:val="en-US"/>
        </w:rPr>
        <w:t>Venture Capital Review 2012, NVCA &amp; Ernst and Young LLP, 66 P.</w:t>
      </w:r>
      <w:r w:rsidRPr="00D1490A">
        <w:rPr>
          <w:rFonts w:ascii="Times New Roman" w:hAnsi="Times New Roman" w:cs="Times New Roman"/>
          <w:sz w:val="28"/>
          <w:szCs w:val="28"/>
        </w:rPr>
        <w:t>Режим</w:t>
      </w:r>
      <w:r w:rsidRPr="00D1490A">
        <w:rPr>
          <w:rFonts w:ascii="Times New Roman" w:hAnsi="Times New Roman" w:cs="Times New Roman"/>
          <w:sz w:val="28"/>
          <w:szCs w:val="28"/>
          <w:lang w:val="en-US"/>
        </w:rPr>
        <w:t xml:space="preserve"> </w:t>
      </w:r>
      <w:r w:rsidRPr="00D1490A">
        <w:rPr>
          <w:rFonts w:ascii="Times New Roman" w:hAnsi="Times New Roman" w:cs="Times New Roman"/>
          <w:sz w:val="28"/>
          <w:szCs w:val="28"/>
        </w:rPr>
        <w:t>доступа</w:t>
      </w:r>
      <w:r w:rsidRPr="00D1490A">
        <w:rPr>
          <w:rFonts w:ascii="Times New Roman" w:hAnsi="Times New Roman" w:cs="Times New Roman"/>
          <w:sz w:val="28"/>
          <w:szCs w:val="28"/>
          <w:lang w:val="en-US"/>
        </w:rPr>
        <w:t>:</w:t>
      </w:r>
      <w:r w:rsidRPr="00D1490A">
        <w:rPr>
          <w:rFonts w:ascii="Times New Roman" w:hAnsi="Times New Roman" w:cs="Times New Roman"/>
          <w:sz w:val="28"/>
          <w:szCs w:val="28"/>
          <w:shd w:val="clear" w:color="auto" w:fill="FFFFFF"/>
          <w:lang w:val="en-US"/>
        </w:rPr>
        <w:t>[</w:t>
      </w:r>
      <w:hyperlink r:id="rId34" w:history="1">
        <w:r w:rsidRPr="00D1490A">
          <w:rPr>
            <w:rStyle w:val="a5"/>
            <w:rFonts w:ascii="Times New Roman" w:hAnsi="Times New Roman" w:cs="Times New Roman"/>
            <w:color w:val="auto"/>
            <w:sz w:val="28"/>
            <w:szCs w:val="28"/>
            <w:u w:val="none"/>
            <w:lang w:val="en-US"/>
          </w:rPr>
          <w:t>http://www.nvca.org/index.php?option=com_docman&amp;task=doc_download&amp;gid=907</w:t>
        </w:r>
      </w:hyperlink>
      <w:r w:rsidRPr="00D1490A">
        <w:rPr>
          <w:rFonts w:ascii="Times New Roman" w:hAnsi="Times New Roman" w:cs="Times New Roman"/>
          <w:sz w:val="28"/>
          <w:szCs w:val="28"/>
          <w:shd w:val="clear" w:color="auto" w:fill="FFFFFF"/>
          <w:lang w:val="en-US"/>
        </w:rPr>
        <w:t xml:space="preserve">]   </w:t>
      </w:r>
    </w:p>
    <w:p w:rsidR="00D1490A" w:rsidRPr="00D1490A" w:rsidRDefault="00D1490A" w:rsidP="00D1490A">
      <w:pPr>
        <w:pStyle w:val="a3"/>
        <w:rPr>
          <w:rFonts w:ascii="Times New Roman" w:hAnsi="Times New Roman" w:cs="Times New Roman"/>
          <w:sz w:val="28"/>
          <w:szCs w:val="28"/>
          <w:shd w:val="clear" w:color="auto" w:fill="FFFFFF"/>
          <w:lang w:val="en-US"/>
        </w:rPr>
      </w:pPr>
    </w:p>
    <w:p w:rsidR="00D1490A" w:rsidRPr="00D1490A" w:rsidRDefault="00D1490A" w:rsidP="00D1490A">
      <w:pPr>
        <w:pStyle w:val="ad"/>
        <w:ind w:left="720"/>
        <w:rPr>
          <w:rFonts w:ascii="Times New Roman" w:hAnsi="Times New Roman" w:cs="Times New Roman"/>
          <w:sz w:val="28"/>
          <w:szCs w:val="28"/>
          <w:shd w:val="clear" w:color="auto" w:fill="FFFFFF"/>
          <w:lang w:val="en-US"/>
        </w:rPr>
      </w:pPr>
    </w:p>
    <w:p w:rsidR="00D1490A" w:rsidRPr="00D1490A" w:rsidRDefault="00D1490A" w:rsidP="00D1490A">
      <w:pPr>
        <w:pStyle w:val="ad"/>
        <w:numPr>
          <w:ilvl w:val="0"/>
          <w:numId w:val="42"/>
        </w:numPr>
        <w:rPr>
          <w:rFonts w:ascii="Times New Roman" w:hAnsi="Times New Roman" w:cs="Times New Roman"/>
          <w:sz w:val="28"/>
          <w:szCs w:val="28"/>
          <w:shd w:val="clear" w:color="auto" w:fill="FFFFFF"/>
        </w:rPr>
      </w:pPr>
      <w:r w:rsidRPr="00D1490A">
        <w:rPr>
          <w:rFonts w:ascii="Times New Roman" w:hAnsi="Times New Roman" w:cs="Times New Roman"/>
          <w:sz w:val="28"/>
          <w:szCs w:val="28"/>
          <w:lang w:val="en-US"/>
        </w:rPr>
        <w:t xml:space="preserve">Venture Impact: Economic importance of Venture Capital-Backed Companies to the U.S Economy,   NVCA, 2011. </w:t>
      </w:r>
      <w:r w:rsidRPr="00D1490A">
        <w:rPr>
          <w:rFonts w:ascii="Times New Roman" w:hAnsi="Times New Roman" w:cs="Times New Roman"/>
          <w:sz w:val="28"/>
          <w:szCs w:val="28"/>
        </w:rPr>
        <w:t xml:space="preserve">14 </w:t>
      </w:r>
      <w:r w:rsidRPr="00D1490A">
        <w:rPr>
          <w:rFonts w:ascii="Times New Roman" w:hAnsi="Times New Roman" w:cs="Times New Roman"/>
          <w:sz w:val="28"/>
          <w:szCs w:val="28"/>
          <w:lang w:val="en-US"/>
        </w:rPr>
        <w:t>P</w:t>
      </w:r>
      <w:r w:rsidRPr="00D1490A">
        <w:rPr>
          <w:rFonts w:ascii="Times New Roman" w:hAnsi="Times New Roman" w:cs="Times New Roman"/>
          <w:sz w:val="28"/>
          <w:szCs w:val="28"/>
        </w:rPr>
        <w:t xml:space="preserve">. Режим доступа: </w:t>
      </w:r>
      <w:r w:rsidRPr="00D1490A">
        <w:rPr>
          <w:rFonts w:ascii="Times New Roman" w:hAnsi="Times New Roman" w:cs="Times New Roman"/>
          <w:sz w:val="28"/>
          <w:szCs w:val="28"/>
          <w:shd w:val="clear" w:color="auto" w:fill="FFFFFF"/>
        </w:rPr>
        <w:t>[</w:t>
      </w:r>
      <w:hyperlink r:id="rId35" w:history="1">
        <w:r w:rsidRPr="00D1490A">
          <w:rPr>
            <w:rStyle w:val="a5"/>
            <w:rFonts w:ascii="Times New Roman" w:hAnsi="Times New Roman" w:cs="Times New Roman"/>
            <w:color w:val="auto"/>
            <w:sz w:val="28"/>
            <w:szCs w:val="28"/>
            <w:u w:val="none"/>
          </w:rPr>
          <w:t>http://www.nvca.org/index.php?option=com_docman&amp;task=doc_download&amp;gid=786</w:t>
        </w:r>
      </w:hyperlink>
      <w:r w:rsidRPr="00D1490A">
        <w:rPr>
          <w:rFonts w:ascii="Times New Roman" w:hAnsi="Times New Roman" w:cs="Times New Roman"/>
          <w:sz w:val="28"/>
          <w:szCs w:val="28"/>
          <w:shd w:val="clear" w:color="auto" w:fill="FFFFFF"/>
        </w:rPr>
        <w:t xml:space="preserve">]   </w:t>
      </w:r>
    </w:p>
    <w:p w:rsidR="00D1490A" w:rsidRPr="00D1490A" w:rsidRDefault="00D1490A">
      <w:pPr>
        <w:rPr>
          <w:rFonts w:ascii="Times New Roman" w:eastAsiaTheme="majorEastAsia" w:hAnsi="Times New Roman" w:cs="Times New Roman"/>
          <w:b/>
          <w:bCs/>
          <w:sz w:val="28"/>
          <w:szCs w:val="28"/>
        </w:rPr>
      </w:pPr>
    </w:p>
    <w:p w:rsidR="00D1490A" w:rsidRDefault="00D1490A">
      <w:pPr>
        <w:rPr>
          <w:rFonts w:ascii="Times New Roman" w:eastAsiaTheme="majorEastAsia" w:hAnsi="Times New Roman" w:cs="Times New Roman"/>
          <w:b/>
          <w:bCs/>
          <w:sz w:val="28"/>
          <w:szCs w:val="28"/>
        </w:rPr>
      </w:pPr>
      <w:bookmarkStart w:id="19" w:name="_Toc356769575"/>
      <w:bookmarkEnd w:id="17"/>
      <w:r>
        <w:rPr>
          <w:rFonts w:ascii="Times New Roman" w:hAnsi="Times New Roman" w:cs="Times New Roman"/>
        </w:rPr>
        <w:br w:type="page"/>
      </w:r>
    </w:p>
    <w:p w:rsidR="00EB6AB3" w:rsidRPr="0030515B" w:rsidRDefault="00E531DA" w:rsidP="00D3084B">
      <w:pPr>
        <w:pStyle w:val="1"/>
        <w:rPr>
          <w:rFonts w:ascii="Times New Roman" w:hAnsi="Times New Roman" w:cs="Times New Roman"/>
          <w:color w:val="auto"/>
        </w:rPr>
      </w:pPr>
      <w:r w:rsidRPr="0030515B">
        <w:rPr>
          <w:rFonts w:ascii="Times New Roman" w:hAnsi="Times New Roman" w:cs="Times New Roman"/>
          <w:color w:val="auto"/>
        </w:rPr>
        <w:lastRenderedPageBreak/>
        <w:t xml:space="preserve">Приложение 1. </w:t>
      </w:r>
      <w:r w:rsidR="00EB6AB3" w:rsidRPr="0030515B">
        <w:rPr>
          <w:rFonts w:ascii="Times New Roman" w:hAnsi="Times New Roman" w:cs="Times New Roman"/>
          <w:color w:val="auto"/>
        </w:rPr>
        <w:t>Модель работы венчурного фонда</w:t>
      </w:r>
      <w:bookmarkEnd w:id="19"/>
    </w:p>
    <w:p w:rsidR="00EB6AB3" w:rsidRPr="00654239" w:rsidRDefault="00116530" w:rsidP="00EB6AB3">
      <w:pPr>
        <w:pStyle w:val="a6"/>
        <w:spacing w:before="75" w:after="0" w:line="360" w:lineRule="auto"/>
        <w:ind w:right="-1"/>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796290</wp:posOffset>
                </wp:positionH>
                <wp:positionV relativeFrom="paragraph">
                  <wp:posOffset>269875</wp:posOffset>
                </wp:positionV>
                <wp:extent cx="2362200" cy="314325"/>
                <wp:effectExtent l="0" t="0" r="0" b="9525"/>
                <wp:wrapNone/>
                <wp:docPr id="104"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786A6D" w:rsidRPr="00654239" w:rsidRDefault="00786A6D" w:rsidP="00EB6AB3">
                            <w:pPr>
                              <w:jc w:val="center"/>
                              <w:rPr>
                                <w:rFonts w:ascii="Times New Roman" w:hAnsi="Times New Roman" w:cs="Times New Roman"/>
                                <w:sz w:val="28"/>
                                <w:szCs w:val="28"/>
                              </w:rPr>
                            </w:pPr>
                            <w:r w:rsidRPr="00654239">
                              <w:rPr>
                                <w:rFonts w:ascii="Times New Roman" w:hAnsi="Times New Roman" w:cs="Times New Roman"/>
                                <w:sz w:val="28"/>
                                <w:szCs w:val="28"/>
                              </w:rPr>
                              <w:t>Инвесторы</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62.7pt;margin-top:21.25pt;width:186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" filled="f" stroked="f">
                <v:stroke joinstyle="round"/>
                <v:textbox inset="0,0,0,0">
                  <w:txbxContent>
                    <w:p w:rsidR="007B196D" w:rsidRPr="00654239" w:rsidRDefault="007B196D" w:rsidP="00EB6AB3">
                      <w:pPr>
                        <w:jc w:val="center"/>
                        <w:rPr>
                          <w:rFonts w:ascii="Times New Roman" w:hAnsi="Times New Roman" w:cs="Times New Roman"/>
                          <w:sz w:val="28"/>
                          <w:szCs w:val="28"/>
                        </w:rPr>
                      </w:pPr>
                      <w:r w:rsidRPr="00654239">
                        <w:rPr>
                          <w:rFonts w:ascii="Times New Roman" w:hAnsi="Times New Roman" w:cs="Times New Roman"/>
                          <w:sz w:val="28"/>
                          <w:szCs w:val="28"/>
                        </w:rPr>
                        <w:t>Инвесторы</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833755</wp:posOffset>
                </wp:positionH>
                <wp:positionV relativeFrom="paragraph">
                  <wp:posOffset>184150</wp:posOffset>
                </wp:positionV>
                <wp:extent cx="2066925" cy="427990"/>
                <wp:effectExtent l="0" t="0" r="28575" b="10160"/>
                <wp:wrapNone/>
                <wp:docPr id="103"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42799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65.65pt;margin-top:14.5pt;width:162.75pt;height:3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" filled="f" strokeweight=".26mm">
                <v:stroke joinstyle="round"/>
              </v:rect>
            </w:pict>
          </mc:Fallback>
        </mc:AlternateContent>
      </w:r>
    </w:p>
    <w:p w:rsidR="00EB6AB3" w:rsidRPr="00654239" w:rsidRDefault="00EB6AB3" w:rsidP="00EB6AB3">
      <w:pPr>
        <w:pStyle w:val="a6"/>
        <w:spacing w:before="75" w:after="0" w:line="360" w:lineRule="auto"/>
        <w:ind w:right="-1" w:firstLine="705"/>
        <w:jc w:val="both"/>
        <w:rPr>
          <w:rFonts w:ascii="Times New Roman" w:hAnsi="Times New Roman"/>
          <w:sz w:val="28"/>
          <w:szCs w:val="28"/>
        </w:rPr>
      </w:pPr>
    </w:p>
    <w:p w:rsidR="00EB6AB3" w:rsidRPr="00654239" w:rsidRDefault="00116530" w:rsidP="00EB6AB3">
      <w:pPr>
        <w:pStyle w:val="a6"/>
        <w:spacing w:before="75" w:after="0" w:line="360" w:lineRule="auto"/>
        <w:ind w:right="-1" w:firstLine="705"/>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299" distR="114299" simplePos="0" relativeHeight="251677696" behindDoc="0" locked="0" layoutInCell="1" allowOverlap="1">
                <wp:simplePos x="0" y="0"/>
                <wp:positionH relativeFrom="column">
                  <wp:posOffset>1900554</wp:posOffset>
                </wp:positionH>
                <wp:positionV relativeFrom="paragraph">
                  <wp:posOffset>93345</wp:posOffset>
                </wp:positionV>
                <wp:extent cx="0" cy="494030"/>
                <wp:effectExtent l="76200" t="38100" r="57150" b="58420"/>
                <wp:wrapNone/>
                <wp:docPr id="102"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936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9.65pt,7.35pt" to="149.6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" strokeweight=".26mm">
                <v:stroke startarrow="block" endarrow="block"/>
              </v:line>
            </w:pict>
          </mc:Fallback>
        </mc:AlternateContent>
      </w:r>
      <w:r>
        <w:rPr>
          <w:rFonts w:ascii="Times New Roman" w:hAnsi="Times New Roman"/>
          <w:noProof/>
          <w:sz w:val="28"/>
          <w:szCs w:val="28"/>
        </w:rPr>
        <mc:AlternateContent>
          <mc:Choice Requires="wps">
            <w:drawing>
              <wp:anchor distT="0" distB="0" distL="114299" distR="114299" simplePos="0" relativeHeight="251678720" behindDoc="0" locked="0" layoutInCell="1" allowOverlap="1">
                <wp:simplePos x="0" y="0"/>
                <wp:positionH relativeFrom="column">
                  <wp:posOffset>2119629</wp:posOffset>
                </wp:positionH>
                <wp:positionV relativeFrom="paragraph">
                  <wp:posOffset>93345</wp:posOffset>
                </wp:positionV>
                <wp:extent cx="0" cy="494030"/>
                <wp:effectExtent l="76200" t="38100" r="57150" b="58420"/>
                <wp:wrapNone/>
                <wp:docPr id="101"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936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6.9pt,7.35pt" to="166.9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" strokeweight=".26mm">
                <v:stroke startarrow="block" endarrow="block"/>
              </v:line>
            </w:pict>
          </mc:Fallback>
        </mc:AlternateContent>
      </w:r>
      <w:r>
        <w:rPr>
          <w:rFonts w:ascii="Times New Roman" w:hAnsi="Times New Roman"/>
          <w:noProof/>
          <w:sz w:val="28"/>
          <w:szCs w:val="28"/>
        </w:rPr>
        <mc:AlternateContent>
          <mc:Choice Requires="wps">
            <w:drawing>
              <wp:anchor distT="0" distB="0" distL="114299" distR="114299" simplePos="0" relativeHeight="251676672" behindDoc="0" locked="0" layoutInCell="1" allowOverlap="1">
                <wp:simplePos x="0" y="0"/>
                <wp:positionH relativeFrom="column">
                  <wp:posOffset>1671954</wp:posOffset>
                </wp:positionH>
                <wp:positionV relativeFrom="paragraph">
                  <wp:posOffset>93345</wp:posOffset>
                </wp:positionV>
                <wp:extent cx="0" cy="494030"/>
                <wp:effectExtent l="76200" t="38100" r="57150" b="58420"/>
                <wp:wrapNone/>
                <wp:docPr id="100"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936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65pt,7.35pt" to="131.6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" strokeweight=".26mm">
                <v:stroke startarrow="block" endarrow="block"/>
              </v:line>
            </w:pict>
          </mc:Fallback>
        </mc:AlternateContent>
      </w:r>
    </w:p>
    <w:p w:rsidR="00EB6AB3" w:rsidRPr="00654239" w:rsidRDefault="00EB6AB3" w:rsidP="00EB6AB3">
      <w:pPr>
        <w:pStyle w:val="a6"/>
        <w:spacing w:before="75" w:after="0" w:line="360" w:lineRule="auto"/>
        <w:ind w:right="-1" w:firstLine="705"/>
        <w:jc w:val="both"/>
        <w:rPr>
          <w:rFonts w:ascii="Times New Roman" w:hAnsi="Times New Roman"/>
          <w:sz w:val="28"/>
          <w:szCs w:val="28"/>
        </w:rPr>
      </w:pPr>
    </w:p>
    <w:p w:rsidR="00EB6AB3" w:rsidRPr="00654239" w:rsidRDefault="00116530" w:rsidP="00EB6AB3">
      <w:pPr>
        <w:pStyle w:val="a6"/>
        <w:spacing w:before="75" w:after="0" w:line="360" w:lineRule="auto"/>
        <w:ind w:right="-1" w:firstLine="705"/>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14605</wp:posOffset>
                </wp:positionH>
                <wp:positionV relativeFrom="paragraph">
                  <wp:posOffset>-9525</wp:posOffset>
                </wp:positionV>
                <wp:extent cx="4286250" cy="352425"/>
                <wp:effectExtent l="0" t="0" r="19050" b="28575"/>
                <wp:wrapNone/>
                <wp:docPr id="99"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35242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1.15pt;margin-top:-.75pt;width:337.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" filled="f" strokeweight=".26mm">
                <v:stroke joinstyle="round"/>
              </v:rect>
            </w:pict>
          </mc:Fallback>
        </mc:AlternateContent>
      </w:r>
      <w:r>
        <w:rPr>
          <w:rFonts w:ascii="Times New Roman" w:hAnsi="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738505</wp:posOffset>
                </wp:positionH>
                <wp:positionV relativeFrom="paragraph">
                  <wp:posOffset>47625</wp:posOffset>
                </wp:positionV>
                <wp:extent cx="2543175" cy="342900"/>
                <wp:effectExtent l="0" t="0" r="9525" b="0"/>
                <wp:wrapNone/>
                <wp:docPr id="98"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786A6D" w:rsidRPr="00654239" w:rsidRDefault="00786A6D" w:rsidP="00EB6AB3">
                            <w:pPr>
                              <w:jc w:val="center"/>
                              <w:rPr>
                                <w:rFonts w:ascii="Times New Roman" w:hAnsi="Times New Roman" w:cs="Times New Roman"/>
                                <w:sz w:val="28"/>
                                <w:szCs w:val="28"/>
                              </w:rPr>
                            </w:pPr>
                            <w:r w:rsidRPr="00654239">
                              <w:rPr>
                                <w:rFonts w:ascii="Times New Roman" w:hAnsi="Times New Roman" w:cs="Times New Roman"/>
                                <w:sz w:val="28"/>
                                <w:szCs w:val="28"/>
                              </w:rPr>
                              <w:t>Венчурный фонд</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Поле 27" o:spid="_x0000_s1027" type="#_x0000_t202" style="position:absolute;left:0;text-align:left;margin-left:58.15pt;margin-top:3.75pt;width:200.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" filled="f" stroked="f">
                <v:stroke joinstyle="round"/>
                <v:textbox inset="0,0,0,0">
                  <w:txbxContent>
                    <w:p w:rsidR="007B196D" w:rsidRPr="00654239" w:rsidRDefault="007B196D" w:rsidP="00EB6AB3">
                      <w:pPr>
                        <w:jc w:val="center"/>
                        <w:rPr>
                          <w:rFonts w:ascii="Times New Roman" w:hAnsi="Times New Roman" w:cs="Times New Roman"/>
                          <w:sz w:val="28"/>
                          <w:szCs w:val="28"/>
                        </w:rPr>
                      </w:pPr>
                      <w:r w:rsidRPr="00654239">
                        <w:rPr>
                          <w:rFonts w:ascii="Times New Roman" w:hAnsi="Times New Roman" w:cs="Times New Roman"/>
                          <w:sz w:val="28"/>
                          <w:szCs w:val="28"/>
                        </w:rPr>
                        <w:t>Венчурный фонд</w:t>
                      </w:r>
                    </w:p>
                  </w:txbxContent>
                </v:textbox>
              </v:shape>
            </w:pict>
          </mc:Fallback>
        </mc:AlternateContent>
      </w:r>
    </w:p>
    <w:p w:rsidR="00EB6AB3" w:rsidRPr="00654239" w:rsidRDefault="00116530" w:rsidP="00EB6AB3">
      <w:pPr>
        <w:pStyle w:val="a6"/>
        <w:spacing w:before="75" w:after="0" w:line="360" w:lineRule="auto"/>
        <w:ind w:right="-1"/>
        <w:jc w:val="both"/>
        <w:rPr>
          <w:rFonts w:ascii="Times New Roman" w:hAnsi="Times New Roman"/>
          <w:b/>
          <w:bCs/>
          <w:sz w:val="28"/>
          <w:szCs w:val="28"/>
        </w:rPr>
      </w:pP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-124792</wp:posOffset>
                </wp:positionH>
                <wp:positionV relativeFrom="paragraph">
                  <wp:posOffset>41558</wp:posOffset>
                </wp:positionV>
                <wp:extent cx="1362075" cy="1924335"/>
                <wp:effectExtent l="0" t="0" r="9525" b="0"/>
                <wp:wrapNone/>
                <wp:docPr id="97"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924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786A6D" w:rsidRDefault="00786A6D" w:rsidP="00EB6AB3">
                            <w:pPr>
                              <w:jc w:val="center"/>
                              <w:rPr>
                                <w:rFonts w:ascii="Times New Roman" w:hAnsi="Times New Roman" w:cs="Times New Roman"/>
                                <w:sz w:val="28"/>
                                <w:szCs w:val="28"/>
                              </w:rPr>
                            </w:pPr>
                          </w:p>
                          <w:p w:rsidR="00786A6D" w:rsidRDefault="00786A6D" w:rsidP="00EB6AB3">
                            <w:pPr>
                              <w:jc w:val="center"/>
                              <w:rPr>
                                <w:rFonts w:ascii="Times New Roman" w:hAnsi="Times New Roman" w:cs="Times New Roman"/>
                                <w:sz w:val="28"/>
                                <w:szCs w:val="28"/>
                              </w:rPr>
                            </w:pPr>
                            <w:r w:rsidRPr="00654239">
                              <w:rPr>
                                <w:rFonts w:ascii="Times New Roman" w:hAnsi="Times New Roman" w:cs="Times New Roman"/>
                                <w:sz w:val="28"/>
                                <w:szCs w:val="28"/>
                              </w:rPr>
                              <w:t>Инвестиционный комитет</w:t>
                            </w:r>
                          </w:p>
                          <w:p w:rsidR="00786A6D" w:rsidRPr="00654239" w:rsidRDefault="00786A6D" w:rsidP="00EB6AB3">
                            <w:pPr>
                              <w:jc w:val="center"/>
                              <w:rPr>
                                <w:rFonts w:ascii="Times New Roman" w:hAnsi="Times New Roman" w:cs="Times New Roman"/>
                                <w:sz w:val="28"/>
                                <w:szCs w:val="28"/>
                              </w:rPr>
                            </w:pPr>
                            <w:r w:rsidRPr="00654239">
                              <w:rPr>
                                <w:rFonts w:ascii="Times New Roman" w:hAnsi="Times New Roman" w:cs="Times New Roman"/>
                                <w:sz w:val="28"/>
                                <w:szCs w:val="28"/>
                              </w:rPr>
                              <w:t xml:space="preserve"> (</w:t>
                            </w:r>
                            <w:r>
                              <w:rPr>
                                <w:rFonts w:ascii="Times New Roman" w:hAnsi="Times New Roman" w:cs="Times New Roman"/>
                                <w:sz w:val="28"/>
                                <w:szCs w:val="28"/>
                              </w:rPr>
                              <w:t xml:space="preserve">ИК – </w:t>
                            </w:r>
                            <w:r w:rsidRPr="00654239">
                              <w:rPr>
                                <w:rFonts w:ascii="Times New Roman" w:hAnsi="Times New Roman" w:cs="Times New Roman"/>
                                <w:sz w:val="28"/>
                                <w:szCs w:val="28"/>
                              </w:rPr>
                              <w:t>основные решения об инвестировании и выходе)</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Поле 28" o:spid="_x0000_s1028" type="#_x0000_t202" style="position:absolute;left:0;text-align:left;margin-left:-9.85pt;margin-top:3.25pt;width:107.25pt;height:1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" filled="f" stroked="f">
                <v:stroke joinstyle="round"/>
                <v:textbox inset="0,0,0,0">
                  <w:txbxContent>
                    <w:p w:rsidR="007B196D" w:rsidRDefault="007B196D" w:rsidP="00EB6AB3">
                      <w:pPr>
                        <w:jc w:val="center"/>
                        <w:rPr>
                          <w:rFonts w:ascii="Times New Roman" w:hAnsi="Times New Roman" w:cs="Times New Roman"/>
                          <w:sz w:val="28"/>
                          <w:szCs w:val="28"/>
                        </w:rPr>
                      </w:pPr>
                    </w:p>
                    <w:p w:rsidR="007B196D" w:rsidRDefault="007B196D" w:rsidP="00EB6AB3">
                      <w:pPr>
                        <w:jc w:val="center"/>
                        <w:rPr>
                          <w:rFonts w:ascii="Times New Roman" w:hAnsi="Times New Roman" w:cs="Times New Roman"/>
                          <w:sz w:val="28"/>
                          <w:szCs w:val="28"/>
                        </w:rPr>
                      </w:pPr>
                      <w:r w:rsidRPr="00654239">
                        <w:rPr>
                          <w:rFonts w:ascii="Times New Roman" w:hAnsi="Times New Roman" w:cs="Times New Roman"/>
                          <w:sz w:val="28"/>
                          <w:szCs w:val="28"/>
                        </w:rPr>
                        <w:t>Инвестиционный комитет</w:t>
                      </w:r>
                    </w:p>
                    <w:p w:rsidR="007B196D" w:rsidRPr="00654239" w:rsidRDefault="007B196D" w:rsidP="00EB6AB3">
                      <w:pPr>
                        <w:jc w:val="center"/>
                        <w:rPr>
                          <w:rFonts w:ascii="Times New Roman" w:hAnsi="Times New Roman" w:cs="Times New Roman"/>
                          <w:sz w:val="28"/>
                          <w:szCs w:val="28"/>
                        </w:rPr>
                      </w:pPr>
                      <w:r w:rsidRPr="00654239">
                        <w:rPr>
                          <w:rFonts w:ascii="Times New Roman" w:hAnsi="Times New Roman" w:cs="Times New Roman"/>
                          <w:sz w:val="28"/>
                          <w:szCs w:val="28"/>
                        </w:rPr>
                        <w:t xml:space="preserve"> (</w:t>
                      </w:r>
                      <w:r>
                        <w:rPr>
                          <w:rFonts w:ascii="Times New Roman" w:hAnsi="Times New Roman" w:cs="Times New Roman"/>
                          <w:sz w:val="28"/>
                          <w:szCs w:val="28"/>
                        </w:rPr>
                        <w:t xml:space="preserve">ИК – </w:t>
                      </w:r>
                      <w:r w:rsidRPr="00654239">
                        <w:rPr>
                          <w:rFonts w:ascii="Times New Roman" w:hAnsi="Times New Roman" w:cs="Times New Roman"/>
                          <w:sz w:val="28"/>
                          <w:szCs w:val="28"/>
                        </w:rPr>
                        <w:t>основные решения об инвестировании и выходе)</w:t>
                      </w:r>
                    </w:p>
                  </w:txbxContent>
                </v:textbox>
              </v:shape>
            </w:pict>
          </mc:Fallback>
        </mc:AlternateContent>
      </w:r>
    </w:p>
    <w:p w:rsidR="00EB6AB3" w:rsidRPr="00654239" w:rsidRDefault="00116530" w:rsidP="00EB6AB3">
      <w:pPr>
        <w:pStyle w:val="a6"/>
        <w:spacing w:before="75" w:after="0" w:line="360" w:lineRule="auto"/>
        <w:ind w:right="-1"/>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1358900</wp:posOffset>
                </wp:positionH>
                <wp:positionV relativeFrom="paragraph">
                  <wp:posOffset>57150</wp:posOffset>
                </wp:positionV>
                <wp:extent cx="1524000" cy="1809750"/>
                <wp:effectExtent l="0" t="0" r="0" b="0"/>
                <wp:wrapNone/>
                <wp:docPr id="96"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809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786A6D" w:rsidRPr="00654239" w:rsidRDefault="00786A6D" w:rsidP="00EB6AB3">
                            <w:pPr>
                              <w:jc w:val="center"/>
                              <w:rPr>
                                <w:rFonts w:ascii="Times New Roman" w:hAnsi="Times New Roman" w:cs="Times New Roman"/>
                                <w:sz w:val="28"/>
                                <w:szCs w:val="28"/>
                              </w:rPr>
                            </w:pPr>
                            <w:r w:rsidRPr="00654239">
                              <w:rPr>
                                <w:rFonts w:ascii="Times New Roman" w:hAnsi="Times New Roman" w:cs="Times New Roman"/>
                                <w:sz w:val="28"/>
                                <w:szCs w:val="28"/>
                              </w:rPr>
                              <w:t>Управляющая компания (УК – поиск и оперативное управление проектами)</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Поле 29" o:spid="_x0000_s1029" type="#_x0000_t202" style="position:absolute;left:0;text-align:left;margin-left:107pt;margin-top:4.5pt;width:120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" filled="f" stroked="f">
                <v:stroke joinstyle="round"/>
                <v:textbox inset="0,0,0,0">
                  <w:txbxContent>
                    <w:p w:rsidR="007B196D" w:rsidRPr="00654239" w:rsidRDefault="007B196D" w:rsidP="00EB6AB3">
                      <w:pPr>
                        <w:jc w:val="center"/>
                        <w:rPr>
                          <w:rFonts w:ascii="Times New Roman" w:hAnsi="Times New Roman" w:cs="Times New Roman"/>
                          <w:sz w:val="28"/>
                          <w:szCs w:val="28"/>
                        </w:rPr>
                      </w:pPr>
                      <w:r w:rsidRPr="00654239">
                        <w:rPr>
                          <w:rFonts w:ascii="Times New Roman" w:hAnsi="Times New Roman" w:cs="Times New Roman"/>
                          <w:sz w:val="28"/>
                          <w:szCs w:val="28"/>
                        </w:rPr>
                        <w:t>Управляющая компания (УК – поиск и оперативное управление проектами)</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3044825</wp:posOffset>
                </wp:positionH>
                <wp:positionV relativeFrom="paragraph">
                  <wp:posOffset>57150</wp:posOffset>
                </wp:positionV>
                <wp:extent cx="1543050" cy="990600"/>
                <wp:effectExtent l="0" t="0" r="0" b="0"/>
                <wp:wrapNone/>
                <wp:docPr id="95"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99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786A6D" w:rsidRPr="00654239" w:rsidRDefault="00786A6D" w:rsidP="00EB6AB3">
                            <w:pPr>
                              <w:jc w:val="center"/>
                              <w:rPr>
                                <w:rFonts w:ascii="Times New Roman" w:hAnsi="Times New Roman" w:cs="Times New Roman"/>
                                <w:sz w:val="28"/>
                                <w:szCs w:val="28"/>
                              </w:rPr>
                            </w:pPr>
                            <w:r w:rsidRPr="00654239">
                              <w:rPr>
                                <w:rFonts w:ascii="Times New Roman" w:hAnsi="Times New Roman" w:cs="Times New Roman"/>
                                <w:sz w:val="28"/>
                                <w:szCs w:val="28"/>
                              </w:rPr>
                              <w:t>Консультативный совет (консалтинговая помощь)</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Поле 30" o:spid="_x0000_s1030" type="#_x0000_t202" style="position:absolute;left:0;text-align:left;margin-left:239.75pt;margin-top:4.5pt;width:121.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" filled="f" stroked="f">
                <v:stroke joinstyle="round"/>
                <v:textbox inset="0,0,0,0">
                  <w:txbxContent>
                    <w:p w:rsidR="007B196D" w:rsidRPr="00654239" w:rsidRDefault="007B196D" w:rsidP="00EB6AB3">
                      <w:pPr>
                        <w:jc w:val="center"/>
                        <w:rPr>
                          <w:rFonts w:ascii="Times New Roman" w:hAnsi="Times New Roman" w:cs="Times New Roman"/>
                          <w:sz w:val="28"/>
                          <w:szCs w:val="28"/>
                        </w:rPr>
                      </w:pPr>
                      <w:r w:rsidRPr="00654239">
                        <w:rPr>
                          <w:rFonts w:ascii="Times New Roman" w:hAnsi="Times New Roman" w:cs="Times New Roman"/>
                          <w:sz w:val="28"/>
                          <w:szCs w:val="28"/>
                        </w:rPr>
                        <w:t>Консультативный совет (консалтинговая помощь)</w:t>
                      </w:r>
                    </w:p>
                  </w:txbxContent>
                </v:textbox>
              </v:shape>
            </w:pict>
          </mc:Fallback>
        </mc:AlternateContent>
      </w:r>
      <w:r w:rsidR="00EB6AB3" w:rsidRPr="00654239">
        <w:rPr>
          <w:rFonts w:ascii="Times New Roman" w:hAnsi="Times New Roman"/>
          <w:sz w:val="28"/>
          <w:szCs w:val="28"/>
        </w:rPr>
        <w:t>.</w:t>
      </w:r>
    </w:p>
    <w:p w:rsidR="00EB6AB3" w:rsidRPr="00654239" w:rsidRDefault="00EB6AB3" w:rsidP="00EB6AB3">
      <w:pPr>
        <w:pStyle w:val="a6"/>
        <w:spacing w:before="75" w:after="0" w:line="360" w:lineRule="auto"/>
        <w:ind w:right="-1" w:firstLine="705"/>
        <w:jc w:val="both"/>
        <w:rPr>
          <w:rFonts w:ascii="Times New Roman" w:hAnsi="Times New Roman"/>
          <w:sz w:val="28"/>
          <w:szCs w:val="28"/>
        </w:rPr>
      </w:pPr>
    </w:p>
    <w:p w:rsidR="00EB6AB3" w:rsidRPr="00654239" w:rsidRDefault="00116530" w:rsidP="00EB6AB3">
      <w:pPr>
        <w:pStyle w:val="a6"/>
        <w:spacing w:before="75" w:after="0" w:line="360" w:lineRule="auto"/>
        <w:ind w:right="-1" w:firstLine="705"/>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299" distR="114299" simplePos="0" relativeHeight="251673600" behindDoc="0" locked="0" layoutInCell="1" allowOverlap="1">
                <wp:simplePos x="0" y="0"/>
                <wp:positionH relativeFrom="column">
                  <wp:posOffset>3062604</wp:posOffset>
                </wp:positionH>
                <wp:positionV relativeFrom="paragraph">
                  <wp:posOffset>340995</wp:posOffset>
                </wp:positionV>
                <wp:extent cx="0" cy="659130"/>
                <wp:effectExtent l="76200" t="38100" r="76200" b="64770"/>
                <wp:wrapNone/>
                <wp:docPr id="94"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9130"/>
                        </a:xfrm>
                        <a:prstGeom prst="line">
                          <a:avLst/>
                        </a:prstGeom>
                        <a:noFill/>
                        <a:ln w="936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15pt,26.85pt" to="241.15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" strokeweight=".26mm">
                <v:stroke startarrow="block" endarrow="block"/>
              </v:line>
            </w:pict>
          </mc:Fallback>
        </mc:AlternateContent>
      </w:r>
      <w:r>
        <w:rPr>
          <w:rFonts w:ascii="Times New Roman" w:hAnsi="Times New Roman"/>
          <w:noProof/>
          <w:sz w:val="28"/>
          <w:szCs w:val="28"/>
        </w:rPr>
        <mc:AlternateContent>
          <mc:Choice Requires="wps">
            <w:drawing>
              <wp:anchor distT="0" distB="0" distL="114299" distR="114299" simplePos="0" relativeHeight="251674624" behindDoc="0" locked="0" layoutInCell="1" allowOverlap="1">
                <wp:simplePos x="0" y="0"/>
                <wp:positionH relativeFrom="column">
                  <wp:posOffset>2881629</wp:posOffset>
                </wp:positionH>
                <wp:positionV relativeFrom="paragraph">
                  <wp:posOffset>339090</wp:posOffset>
                </wp:positionV>
                <wp:extent cx="0" cy="659130"/>
                <wp:effectExtent l="76200" t="38100" r="76200" b="64770"/>
                <wp:wrapNone/>
                <wp:docPr id="93"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9130"/>
                        </a:xfrm>
                        <a:prstGeom prst="line">
                          <a:avLst/>
                        </a:prstGeom>
                        <a:noFill/>
                        <a:ln w="936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9pt,26.7pt" to="226.9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" strokeweight=".26mm">
                <v:stroke startarrow="block" endarrow="block"/>
              </v:line>
            </w:pict>
          </mc:Fallback>
        </mc:AlternateContent>
      </w:r>
      <w:r>
        <w:rPr>
          <w:rFonts w:ascii="Times New Roman" w:hAnsi="Times New Roman"/>
          <w:noProof/>
          <w:sz w:val="28"/>
          <w:szCs w:val="28"/>
        </w:rPr>
        <mc:AlternateContent>
          <mc:Choice Requires="wps">
            <w:drawing>
              <wp:anchor distT="0" distB="0" distL="114299" distR="114299" simplePos="0" relativeHeight="251672576" behindDoc="0" locked="0" layoutInCell="1" allowOverlap="1">
                <wp:simplePos x="0" y="0"/>
                <wp:positionH relativeFrom="column">
                  <wp:posOffset>1233804</wp:posOffset>
                </wp:positionH>
                <wp:positionV relativeFrom="paragraph">
                  <wp:posOffset>339090</wp:posOffset>
                </wp:positionV>
                <wp:extent cx="0" cy="659130"/>
                <wp:effectExtent l="76200" t="38100" r="76200" b="64770"/>
                <wp:wrapNone/>
                <wp:docPr id="92"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9130"/>
                        </a:xfrm>
                        <a:prstGeom prst="line">
                          <a:avLst/>
                        </a:prstGeom>
                        <a:noFill/>
                        <a:ln w="936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7.15pt,26.7pt" to="97.1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" strokeweight=".26mm">
                <v:stroke startarrow="block" endarrow="block"/>
              </v:line>
            </w:pict>
          </mc:Fallback>
        </mc:AlternateContent>
      </w:r>
      <w:r>
        <w:rPr>
          <w:rFonts w:ascii="Times New Roman" w:hAnsi="Times New Roman"/>
          <w:noProof/>
          <w:sz w:val="28"/>
          <w:szCs w:val="28"/>
        </w:rPr>
        <mc:AlternateContent>
          <mc:Choice Requires="wps">
            <w:drawing>
              <wp:anchor distT="0" distB="0" distL="114299" distR="114299" simplePos="0" relativeHeight="251675648" behindDoc="0" locked="0" layoutInCell="1" allowOverlap="1">
                <wp:simplePos x="0" y="0"/>
                <wp:positionH relativeFrom="column">
                  <wp:posOffset>1395729</wp:posOffset>
                </wp:positionH>
                <wp:positionV relativeFrom="paragraph">
                  <wp:posOffset>340995</wp:posOffset>
                </wp:positionV>
                <wp:extent cx="0" cy="659130"/>
                <wp:effectExtent l="76200" t="38100" r="76200" b="64770"/>
                <wp:wrapNone/>
                <wp:docPr id="91"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9130"/>
                        </a:xfrm>
                        <a:prstGeom prst="line">
                          <a:avLst/>
                        </a:prstGeom>
                        <a:noFill/>
                        <a:ln w="936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9.9pt,26.85pt" to="109.9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" strokeweight=".26mm">
                <v:stroke startarrow="block" endarrow="block"/>
              </v:line>
            </w:pict>
          </mc:Fallback>
        </mc:AlternateContent>
      </w:r>
    </w:p>
    <w:p w:rsidR="00EB6AB3" w:rsidRPr="00654239" w:rsidRDefault="00EB6AB3" w:rsidP="00EB6AB3">
      <w:pPr>
        <w:pStyle w:val="a6"/>
        <w:spacing w:before="75" w:after="0" w:line="360" w:lineRule="auto"/>
        <w:ind w:right="-1" w:firstLine="705"/>
        <w:jc w:val="both"/>
        <w:rPr>
          <w:rFonts w:ascii="Times New Roman" w:hAnsi="Times New Roman"/>
          <w:sz w:val="28"/>
          <w:szCs w:val="28"/>
        </w:rPr>
      </w:pPr>
    </w:p>
    <w:p w:rsidR="00EB6AB3" w:rsidRPr="00654239" w:rsidRDefault="00EB6AB3" w:rsidP="00EB6AB3">
      <w:pPr>
        <w:spacing w:line="360" w:lineRule="auto"/>
        <w:ind w:firstLine="708"/>
        <w:jc w:val="both"/>
        <w:rPr>
          <w:rFonts w:ascii="Times New Roman" w:hAnsi="Times New Roman" w:cs="Times New Roman"/>
          <w:sz w:val="28"/>
          <w:szCs w:val="28"/>
        </w:rPr>
      </w:pPr>
    </w:p>
    <w:p w:rsidR="00EB6AB3" w:rsidRPr="00654239" w:rsidRDefault="00116530" w:rsidP="00EB6AB3">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12065</wp:posOffset>
                </wp:positionV>
                <wp:extent cx="4410075" cy="457200"/>
                <wp:effectExtent l="0" t="0" r="28575" b="19050"/>
                <wp:wrapNone/>
                <wp:docPr id="90"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45720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35pt;margin-top:.95pt;width:347.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" filled="f" strokeweight=".26mm">
                <v:stroke joinstyle="round"/>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81915</wp:posOffset>
                </wp:positionH>
                <wp:positionV relativeFrom="paragraph">
                  <wp:posOffset>139700</wp:posOffset>
                </wp:positionV>
                <wp:extent cx="4181475" cy="333375"/>
                <wp:effectExtent l="0" t="0" r="9525" b="9525"/>
                <wp:wrapNone/>
                <wp:docPr id="89"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786A6D" w:rsidRPr="00654239" w:rsidRDefault="00786A6D" w:rsidP="00EB6AB3">
                            <w:pPr>
                              <w:jc w:val="center"/>
                              <w:rPr>
                                <w:rFonts w:ascii="Times New Roman" w:hAnsi="Times New Roman" w:cs="Times New Roman"/>
                                <w:sz w:val="28"/>
                                <w:szCs w:val="28"/>
                              </w:rPr>
                            </w:pPr>
                            <w:r w:rsidRPr="00654239">
                              <w:rPr>
                                <w:rFonts w:ascii="Times New Roman" w:hAnsi="Times New Roman" w:cs="Times New Roman"/>
                                <w:sz w:val="28"/>
                                <w:szCs w:val="28"/>
                              </w:rPr>
                              <w:t>Инновационные компании</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Поле 36" o:spid="_x0000_s1031" type="#_x0000_t202" style="position:absolute;left:0;text-align:left;margin-left:6.45pt;margin-top:11pt;width:329.2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" filled="f" stroked="f">
                <v:stroke joinstyle="round"/>
                <v:textbox inset="0,0,0,0">
                  <w:txbxContent>
                    <w:p w:rsidR="007B196D" w:rsidRPr="00654239" w:rsidRDefault="007B196D" w:rsidP="00EB6AB3">
                      <w:pPr>
                        <w:jc w:val="center"/>
                        <w:rPr>
                          <w:rFonts w:ascii="Times New Roman" w:hAnsi="Times New Roman" w:cs="Times New Roman"/>
                          <w:sz w:val="28"/>
                          <w:szCs w:val="28"/>
                        </w:rPr>
                      </w:pPr>
                      <w:r w:rsidRPr="00654239">
                        <w:rPr>
                          <w:rFonts w:ascii="Times New Roman" w:hAnsi="Times New Roman" w:cs="Times New Roman"/>
                          <w:sz w:val="28"/>
                          <w:szCs w:val="28"/>
                        </w:rPr>
                        <w:t>Инновационные компании</w:t>
                      </w:r>
                    </w:p>
                  </w:txbxContent>
                </v:textbox>
              </v:shape>
            </w:pict>
          </mc:Fallback>
        </mc:AlternateContent>
      </w:r>
    </w:p>
    <w:p w:rsidR="00EB6AB3" w:rsidRDefault="00EB6AB3" w:rsidP="00EB6AB3">
      <w:pPr>
        <w:rPr>
          <w:rFonts w:ascii="Times New Roman" w:hAnsi="Times New Roman" w:cs="Times New Roman"/>
          <w:sz w:val="28"/>
          <w:szCs w:val="28"/>
        </w:rPr>
      </w:pPr>
    </w:p>
    <w:p w:rsidR="00EB6AB3" w:rsidRDefault="00EB6AB3" w:rsidP="00EB6AB3">
      <w:pPr>
        <w:spacing w:after="0" w:line="360" w:lineRule="auto"/>
        <w:ind w:firstLine="708"/>
        <w:jc w:val="both"/>
        <w:rPr>
          <w:rFonts w:ascii="Times New Roman" w:hAnsi="Times New Roman" w:cs="Times New Roman"/>
          <w:sz w:val="28"/>
          <w:szCs w:val="28"/>
        </w:rPr>
      </w:pPr>
    </w:p>
    <w:p w:rsidR="00EB6AB3" w:rsidRDefault="00EB6AB3" w:rsidP="00EB6AB3">
      <w:pPr>
        <w:spacing w:after="0" w:line="360" w:lineRule="auto"/>
        <w:ind w:firstLine="708"/>
        <w:jc w:val="both"/>
        <w:rPr>
          <w:rFonts w:ascii="Times New Roman" w:hAnsi="Times New Roman" w:cs="Times New Roman"/>
          <w:sz w:val="28"/>
          <w:szCs w:val="28"/>
        </w:rPr>
      </w:pPr>
    </w:p>
    <w:p w:rsidR="00EB6AB3" w:rsidRDefault="00EB6AB3" w:rsidP="00EB6AB3">
      <w:pPr>
        <w:rPr>
          <w:rFonts w:ascii="Times New Roman" w:hAnsi="Times New Roman" w:cs="Times New Roman"/>
          <w:b/>
          <w:sz w:val="28"/>
          <w:szCs w:val="28"/>
        </w:rPr>
      </w:pPr>
      <w:r>
        <w:rPr>
          <w:rFonts w:ascii="Times New Roman" w:hAnsi="Times New Roman" w:cs="Times New Roman"/>
          <w:b/>
          <w:sz w:val="28"/>
          <w:szCs w:val="28"/>
        </w:rPr>
        <w:br w:type="page"/>
      </w:r>
    </w:p>
    <w:p w:rsidR="00EB6AB3" w:rsidRPr="0030515B" w:rsidRDefault="00EB6AB3" w:rsidP="0030515B">
      <w:pPr>
        <w:pStyle w:val="1"/>
        <w:jc w:val="center"/>
        <w:rPr>
          <w:rFonts w:ascii="Times New Roman" w:hAnsi="Times New Roman" w:cs="Times New Roman"/>
          <w:color w:val="auto"/>
        </w:rPr>
      </w:pPr>
      <w:bookmarkStart w:id="20" w:name="_Toc356769576"/>
      <w:r w:rsidRPr="0030515B">
        <w:rPr>
          <w:rFonts w:ascii="Times New Roman" w:hAnsi="Times New Roman" w:cs="Times New Roman"/>
          <w:color w:val="auto"/>
        </w:rPr>
        <w:lastRenderedPageBreak/>
        <w:t xml:space="preserve">Приложение 2. </w:t>
      </w:r>
      <w:r w:rsidR="005A1DB2" w:rsidRPr="0030515B">
        <w:rPr>
          <w:rFonts w:ascii="Times New Roman" w:hAnsi="Times New Roman" w:cs="Times New Roman"/>
          <w:color w:val="auto"/>
        </w:rPr>
        <w:t>Обзор нормативно-правовой базы в сфере венчурного финансирования</w:t>
      </w:r>
      <w:bookmarkEnd w:id="20"/>
    </w:p>
    <w:p w:rsidR="00EB6AB3" w:rsidRDefault="00EB6AB3" w:rsidP="00EB6AB3">
      <w:pPr>
        <w:spacing w:after="0" w:line="360" w:lineRule="auto"/>
        <w:jc w:val="both"/>
        <w:rPr>
          <w:rFonts w:ascii="Times New Roman" w:hAnsi="Times New Roman" w:cs="Times New Roman"/>
          <w:b/>
          <w:sz w:val="28"/>
          <w:szCs w:val="28"/>
        </w:rPr>
      </w:pPr>
    </w:p>
    <w:p w:rsidR="00EB6AB3" w:rsidRPr="009B5EC2" w:rsidRDefault="00EB6AB3" w:rsidP="00EB6AB3">
      <w:pPr>
        <w:pStyle w:val="a3"/>
        <w:numPr>
          <w:ilvl w:val="0"/>
          <w:numId w:val="38"/>
        </w:numPr>
        <w:spacing w:after="0" w:line="360" w:lineRule="auto"/>
        <w:jc w:val="both"/>
        <w:rPr>
          <w:rFonts w:ascii="Times New Roman" w:hAnsi="Times New Roman" w:cs="Times New Roman"/>
          <w:b/>
          <w:sz w:val="28"/>
          <w:szCs w:val="28"/>
        </w:rPr>
      </w:pPr>
      <w:r w:rsidRPr="009B5EC2">
        <w:rPr>
          <w:rFonts w:ascii="Times New Roman" w:hAnsi="Times New Roman" w:cs="Times New Roman"/>
          <w:b/>
          <w:sz w:val="28"/>
          <w:szCs w:val="28"/>
        </w:rPr>
        <w:t xml:space="preserve"> инвестиционное законодательство</w:t>
      </w:r>
    </w:p>
    <w:p w:rsidR="00EB6AB3" w:rsidRDefault="00EB6AB3" w:rsidP="00EB6AB3">
      <w:pPr>
        <w:spacing w:after="0" w:line="360" w:lineRule="auto"/>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785"/>
        <w:gridCol w:w="4786"/>
      </w:tblGrid>
      <w:tr w:rsidR="00EB6AB3" w:rsidRPr="00100D92" w:rsidTr="00EB6AB3">
        <w:tc>
          <w:tcPr>
            <w:tcW w:w="4785" w:type="dxa"/>
          </w:tcPr>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Федеральный закон «Об инвестиционной деятельности в Российской Федерации,</w:t>
            </w:r>
            <w:r w:rsidR="00D250E7" w:rsidRPr="00100D92">
              <w:rPr>
                <w:rFonts w:ascii="Times New Roman" w:hAnsi="Times New Roman" w:cs="Times New Roman"/>
                <w:sz w:val="28"/>
                <w:szCs w:val="28"/>
              </w:rPr>
              <w:t xml:space="preserve"> </w:t>
            </w:r>
            <w:r w:rsidRPr="00100D92">
              <w:rPr>
                <w:rFonts w:ascii="Times New Roman" w:hAnsi="Times New Roman" w:cs="Times New Roman"/>
                <w:sz w:val="28"/>
                <w:szCs w:val="28"/>
              </w:rPr>
              <w:t>осуществляемой в форме капитальных вложений» № 39-ФЗ от 25.02.1999 г. (ред. от 12.12.2011)</w:t>
            </w:r>
          </w:p>
        </w:tc>
        <w:tc>
          <w:tcPr>
            <w:tcW w:w="4786" w:type="dxa"/>
          </w:tcPr>
          <w:p w:rsidR="00EB6AB3" w:rsidRPr="00100D92" w:rsidRDefault="00EB6AB3" w:rsidP="00EB6AB3">
            <w:pPr>
              <w:spacing w:line="360" w:lineRule="auto"/>
              <w:rPr>
                <w:rFonts w:ascii="Times New Roman" w:hAnsi="Times New Roman" w:cs="Times New Roman"/>
                <w:sz w:val="28"/>
                <w:szCs w:val="28"/>
              </w:rPr>
            </w:pPr>
            <w:r w:rsidRPr="00100D92">
              <w:rPr>
                <w:rFonts w:ascii="Times New Roman" w:hAnsi="Times New Roman" w:cs="Times New Roman"/>
                <w:sz w:val="28"/>
                <w:szCs w:val="28"/>
              </w:rPr>
              <w:t>определяет понятия инвестиций и инвестиционной деятельности, создает правовые и экономические</w:t>
            </w:r>
            <w:r w:rsidR="00D250E7" w:rsidRPr="00100D92">
              <w:rPr>
                <w:rFonts w:ascii="Times New Roman" w:hAnsi="Times New Roman" w:cs="Times New Roman"/>
                <w:sz w:val="28"/>
                <w:szCs w:val="28"/>
              </w:rPr>
              <w:t xml:space="preserve"> </w:t>
            </w:r>
            <w:r w:rsidRPr="00100D92">
              <w:rPr>
                <w:rFonts w:ascii="Times New Roman" w:hAnsi="Times New Roman" w:cs="Times New Roman"/>
                <w:sz w:val="28"/>
                <w:szCs w:val="28"/>
              </w:rPr>
              <w:t>основы инвестиционной деятельности, осуществляемой в форме капитальных вложений, формы и</w:t>
            </w:r>
            <w:r w:rsidR="00D250E7" w:rsidRPr="00100D92">
              <w:rPr>
                <w:rFonts w:ascii="Times New Roman" w:hAnsi="Times New Roman" w:cs="Times New Roman"/>
                <w:sz w:val="28"/>
                <w:szCs w:val="28"/>
              </w:rPr>
              <w:t xml:space="preserve"> </w:t>
            </w:r>
            <w:r w:rsidRPr="00100D92">
              <w:rPr>
                <w:rFonts w:ascii="Times New Roman" w:hAnsi="Times New Roman" w:cs="Times New Roman"/>
                <w:sz w:val="28"/>
                <w:szCs w:val="28"/>
              </w:rPr>
              <w:t>методы её государственного регулирования, устанавливает гарантии защиты прав и интересов и</w:t>
            </w:r>
            <w:r w:rsidR="00D250E7" w:rsidRPr="00100D92">
              <w:rPr>
                <w:rFonts w:ascii="Times New Roman" w:hAnsi="Times New Roman" w:cs="Times New Roman"/>
                <w:sz w:val="28"/>
                <w:szCs w:val="28"/>
              </w:rPr>
              <w:t xml:space="preserve"> </w:t>
            </w:r>
            <w:r w:rsidRPr="00100D92">
              <w:rPr>
                <w:rFonts w:ascii="Times New Roman" w:hAnsi="Times New Roman" w:cs="Times New Roman"/>
                <w:sz w:val="28"/>
                <w:szCs w:val="28"/>
              </w:rPr>
              <w:t>имущества субъектов инвестиционной деятельности</w:t>
            </w:r>
          </w:p>
        </w:tc>
      </w:tr>
      <w:tr w:rsidR="00EB6AB3" w:rsidRPr="00100D92" w:rsidTr="00EB6AB3">
        <w:tc>
          <w:tcPr>
            <w:tcW w:w="4785" w:type="dxa"/>
          </w:tcPr>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Приказ ФСФР РФ «Об утверждении Положения о составе и структуре активов акционерных инвестиционных фондов и активов паевых инвестиционных фондов» № 10-79/</w:t>
            </w:r>
            <w:proofErr w:type="spellStart"/>
            <w:r w:rsidRPr="00100D92">
              <w:rPr>
                <w:rFonts w:ascii="Times New Roman" w:hAnsi="Times New Roman" w:cs="Times New Roman"/>
                <w:sz w:val="28"/>
                <w:szCs w:val="28"/>
              </w:rPr>
              <w:t>пз</w:t>
            </w:r>
            <w:proofErr w:type="spellEnd"/>
            <w:r w:rsidRPr="00100D92">
              <w:rPr>
                <w:rFonts w:ascii="Times New Roman" w:hAnsi="Times New Roman" w:cs="Times New Roman"/>
                <w:sz w:val="28"/>
                <w:szCs w:val="28"/>
              </w:rPr>
              <w:t>-н от 28.12.2010 (ред. от 31.05.2011)</w:t>
            </w:r>
          </w:p>
        </w:tc>
        <w:tc>
          <w:tcPr>
            <w:tcW w:w="4786" w:type="dxa"/>
          </w:tcPr>
          <w:p w:rsidR="00EB6AB3" w:rsidRPr="00100D92" w:rsidRDefault="00EB6AB3" w:rsidP="00EB6AB3">
            <w:pPr>
              <w:spacing w:line="360" w:lineRule="auto"/>
              <w:rPr>
                <w:rFonts w:ascii="Times New Roman" w:hAnsi="Times New Roman" w:cs="Times New Roman"/>
                <w:sz w:val="28"/>
                <w:szCs w:val="28"/>
              </w:rPr>
            </w:pPr>
            <w:r w:rsidRPr="00100D92">
              <w:rPr>
                <w:rFonts w:ascii="Times New Roman" w:hAnsi="Times New Roman" w:cs="Times New Roman"/>
                <w:sz w:val="28"/>
                <w:szCs w:val="28"/>
              </w:rPr>
              <w:t xml:space="preserve">определяет категории фондов (в числе которых </w:t>
            </w:r>
            <w:r w:rsidR="00D250E7" w:rsidRPr="00100D92">
              <w:rPr>
                <w:rFonts w:ascii="Times New Roman" w:hAnsi="Times New Roman" w:cs="Times New Roman"/>
                <w:sz w:val="28"/>
                <w:szCs w:val="28"/>
              </w:rPr>
              <w:t>фонд в</w:t>
            </w:r>
            <w:r w:rsidRPr="00100D92">
              <w:rPr>
                <w:rFonts w:ascii="Times New Roman" w:hAnsi="Times New Roman" w:cs="Times New Roman"/>
                <w:sz w:val="28"/>
                <w:szCs w:val="28"/>
              </w:rPr>
              <w:t>енчурных инвестиций), требования к</w:t>
            </w:r>
            <w:r w:rsidR="00D250E7" w:rsidRPr="00100D92">
              <w:rPr>
                <w:rFonts w:ascii="Times New Roman" w:hAnsi="Times New Roman" w:cs="Times New Roman"/>
                <w:sz w:val="28"/>
                <w:szCs w:val="28"/>
              </w:rPr>
              <w:t xml:space="preserve"> </w:t>
            </w:r>
            <w:r w:rsidRPr="00100D92">
              <w:rPr>
                <w:rFonts w:ascii="Times New Roman" w:hAnsi="Times New Roman" w:cs="Times New Roman"/>
                <w:sz w:val="28"/>
                <w:szCs w:val="28"/>
              </w:rPr>
              <w:t>организационно-правовой форме, составу активов и</w:t>
            </w:r>
            <w:r w:rsidR="00D250E7" w:rsidRPr="00100D92">
              <w:rPr>
                <w:rFonts w:ascii="Times New Roman" w:hAnsi="Times New Roman" w:cs="Times New Roman"/>
                <w:sz w:val="28"/>
                <w:szCs w:val="28"/>
              </w:rPr>
              <w:t xml:space="preserve"> </w:t>
            </w:r>
            <w:r w:rsidRPr="00100D92">
              <w:rPr>
                <w:rFonts w:ascii="Times New Roman" w:hAnsi="Times New Roman" w:cs="Times New Roman"/>
                <w:sz w:val="28"/>
                <w:szCs w:val="28"/>
              </w:rPr>
              <w:t>их структурным характеристикам в зависимости от</w:t>
            </w:r>
            <w:r w:rsidR="00D250E7" w:rsidRPr="00100D92">
              <w:rPr>
                <w:rFonts w:ascii="Times New Roman" w:hAnsi="Times New Roman" w:cs="Times New Roman"/>
                <w:sz w:val="28"/>
                <w:szCs w:val="28"/>
              </w:rPr>
              <w:t xml:space="preserve"> </w:t>
            </w:r>
            <w:r w:rsidRPr="00100D92">
              <w:rPr>
                <w:rFonts w:ascii="Times New Roman" w:hAnsi="Times New Roman" w:cs="Times New Roman"/>
                <w:sz w:val="28"/>
                <w:szCs w:val="28"/>
              </w:rPr>
              <w:t>категории фонда</w:t>
            </w:r>
          </w:p>
        </w:tc>
      </w:tr>
      <w:tr w:rsidR="00EB6AB3" w:rsidRPr="00100D92" w:rsidTr="00EB6AB3">
        <w:tc>
          <w:tcPr>
            <w:tcW w:w="4785" w:type="dxa"/>
          </w:tcPr>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Федеральный закон «Об инвестиционных фондах» № 156-ФЗ от 29.11.2001 г. (ред. от 28.07.2012)</w:t>
            </w:r>
          </w:p>
        </w:tc>
        <w:tc>
          <w:tcPr>
            <w:tcW w:w="4786" w:type="dxa"/>
          </w:tcPr>
          <w:p w:rsidR="00EB6AB3" w:rsidRPr="00100D92" w:rsidRDefault="00EB6AB3" w:rsidP="00EB6AB3">
            <w:pPr>
              <w:spacing w:line="360" w:lineRule="auto"/>
              <w:rPr>
                <w:rFonts w:ascii="Times New Roman" w:hAnsi="Times New Roman" w:cs="Times New Roman"/>
                <w:sz w:val="28"/>
                <w:szCs w:val="28"/>
              </w:rPr>
            </w:pPr>
            <w:r w:rsidRPr="00100D92">
              <w:rPr>
                <w:rFonts w:ascii="Times New Roman" w:hAnsi="Times New Roman" w:cs="Times New Roman"/>
                <w:sz w:val="28"/>
                <w:szCs w:val="28"/>
              </w:rPr>
              <w:t>Закрепляет понятие паевого</w:t>
            </w:r>
            <w:r w:rsidR="00D250E7" w:rsidRPr="00100D92">
              <w:rPr>
                <w:rFonts w:ascii="Times New Roman" w:hAnsi="Times New Roman" w:cs="Times New Roman"/>
                <w:sz w:val="28"/>
                <w:szCs w:val="28"/>
              </w:rPr>
              <w:t xml:space="preserve"> </w:t>
            </w:r>
            <w:r w:rsidRPr="00100D92">
              <w:rPr>
                <w:rFonts w:ascii="Times New Roman" w:hAnsi="Times New Roman" w:cs="Times New Roman"/>
                <w:sz w:val="28"/>
                <w:szCs w:val="28"/>
              </w:rPr>
              <w:t>инвестиционного фонда (ПИФ), определено</w:t>
            </w:r>
            <w:r w:rsidR="00D250E7" w:rsidRPr="00100D92">
              <w:rPr>
                <w:rFonts w:ascii="Times New Roman" w:hAnsi="Times New Roman" w:cs="Times New Roman"/>
                <w:sz w:val="28"/>
                <w:szCs w:val="28"/>
              </w:rPr>
              <w:t xml:space="preserve"> </w:t>
            </w:r>
            <w:r w:rsidRPr="00100D92">
              <w:rPr>
                <w:rFonts w:ascii="Times New Roman" w:hAnsi="Times New Roman" w:cs="Times New Roman"/>
                <w:sz w:val="28"/>
                <w:szCs w:val="28"/>
              </w:rPr>
              <w:t>содержание договора доверительного</w:t>
            </w:r>
            <w:r w:rsidR="00D250E7" w:rsidRPr="00100D92">
              <w:rPr>
                <w:rFonts w:ascii="Times New Roman" w:hAnsi="Times New Roman" w:cs="Times New Roman"/>
                <w:sz w:val="28"/>
                <w:szCs w:val="28"/>
              </w:rPr>
              <w:t xml:space="preserve"> </w:t>
            </w:r>
            <w:r w:rsidRPr="00100D92">
              <w:rPr>
                <w:rFonts w:ascii="Times New Roman" w:hAnsi="Times New Roman" w:cs="Times New Roman"/>
                <w:sz w:val="28"/>
                <w:szCs w:val="28"/>
              </w:rPr>
              <w:t>управления, особенности управления</w:t>
            </w:r>
            <w:r w:rsidR="00D250E7" w:rsidRPr="00100D92">
              <w:rPr>
                <w:rFonts w:ascii="Times New Roman" w:hAnsi="Times New Roman" w:cs="Times New Roman"/>
                <w:sz w:val="28"/>
                <w:szCs w:val="28"/>
              </w:rPr>
              <w:t xml:space="preserve"> </w:t>
            </w:r>
            <w:r w:rsidRPr="00100D92">
              <w:rPr>
                <w:rFonts w:ascii="Times New Roman" w:hAnsi="Times New Roman" w:cs="Times New Roman"/>
                <w:sz w:val="28"/>
                <w:szCs w:val="28"/>
              </w:rPr>
              <w:t xml:space="preserve">активами </w:t>
            </w:r>
            <w:proofErr w:type="gramStart"/>
            <w:r w:rsidRPr="00100D92">
              <w:rPr>
                <w:rFonts w:ascii="Times New Roman" w:hAnsi="Times New Roman" w:cs="Times New Roman"/>
                <w:sz w:val="28"/>
                <w:szCs w:val="28"/>
              </w:rPr>
              <w:t>венчурных</w:t>
            </w:r>
            <w:proofErr w:type="gramEnd"/>
            <w:r w:rsidRPr="00100D92">
              <w:rPr>
                <w:rFonts w:ascii="Times New Roman" w:hAnsi="Times New Roman" w:cs="Times New Roman"/>
                <w:sz w:val="28"/>
                <w:szCs w:val="28"/>
              </w:rPr>
              <w:t xml:space="preserve"> закрытых ПИФ</w:t>
            </w:r>
          </w:p>
          <w:p w:rsidR="00EB6AB3" w:rsidRPr="00100D92" w:rsidRDefault="00EB6AB3" w:rsidP="00EB6AB3">
            <w:pPr>
              <w:spacing w:line="360" w:lineRule="auto"/>
              <w:rPr>
                <w:rFonts w:ascii="Times New Roman" w:hAnsi="Times New Roman" w:cs="Times New Roman"/>
                <w:sz w:val="28"/>
                <w:szCs w:val="28"/>
              </w:rPr>
            </w:pPr>
          </w:p>
        </w:tc>
      </w:tr>
      <w:tr w:rsidR="00EB6AB3" w:rsidRPr="00100D92" w:rsidTr="00EB6AB3">
        <w:tc>
          <w:tcPr>
            <w:tcW w:w="4785" w:type="dxa"/>
          </w:tcPr>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lastRenderedPageBreak/>
              <w:t>Федеральный закон «О рынке ценных бумаг» № 39-ФЗ от 22.04.1994 г. (ред. от 28.07.2012)</w:t>
            </w:r>
          </w:p>
          <w:p w:rsidR="00EB6AB3" w:rsidRPr="00100D92" w:rsidRDefault="00EB6AB3" w:rsidP="00EB6AB3">
            <w:pPr>
              <w:spacing w:line="360" w:lineRule="auto"/>
              <w:jc w:val="both"/>
              <w:rPr>
                <w:rFonts w:ascii="Times New Roman" w:hAnsi="Times New Roman" w:cs="Times New Roman"/>
                <w:sz w:val="28"/>
                <w:szCs w:val="28"/>
              </w:rPr>
            </w:pPr>
          </w:p>
        </w:tc>
        <w:tc>
          <w:tcPr>
            <w:tcW w:w="4786" w:type="dxa"/>
          </w:tcPr>
          <w:p w:rsidR="00EB6AB3" w:rsidRPr="00100D92" w:rsidRDefault="00EB6AB3" w:rsidP="00EB6AB3">
            <w:pPr>
              <w:spacing w:line="360" w:lineRule="auto"/>
              <w:ind w:firstLine="360"/>
              <w:rPr>
                <w:rFonts w:ascii="Times New Roman" w:hAnsi="Times New Roman" w:cs="Times New Roman"/>
                <w:sz w:val="28"/>
                <w:szCs w:val="28"/>
              </w:rPr>
            </w:pPr>
            <w:r w:rsidRPr="00100D92">
              <w:rPr>
                <w:rFonts w:ascii="Times New Roman" w:hAnsi="Times New Roman" w:cs="Times New Roman"/>
                <w:sz w:val="28"/>
                <w:szCs w:val="28"/>
              </w:rPr>
              <w:t>Создает правовые основы эмиссии и обращения ценных бумаг, деятельности профессиональных участников рынка ценных бумаг</w:t>
            </w:r>
          </w:p>
        </w:tc>
      </w:tr>
      <w:tr w:rsidR="00EB6AB3" w:rsidRPr="00100D92" w:rsidTr="00EB6AB3">
        <w:tc>
          <w:tcPr>
            <w:tcW w:w="4785" w:type="dxa"/>
          </w:tcPr>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Федеральный закон «Об инвестиционном товариществе» № 335-ФЗ от 28.11.2011</w:t>
            </w:r>
          </w:p>
        </w:tc>
        <w:tc>
          <w:tcPr>
            <w:tcW w:w="4786" w:type="dxa"/>
          </w:tcPr>
          <w:p w:rsidR="00EB6AB3" w:rsidRPr="00100D92" w:rsidRDefault="00EB6AB3" w:rsidP="00EB6AB3">
            <w:pPr>
              <w:spacing w:line="360" w:lineRule="auto"/>
              <w:rPr>
                <w:rFonts w:ascii="Times New Roman" w:hAnsi="Times New Roman" w:cs="Times New Roman"/>
                <w:sz w:val="28"/>
                <w:szCs w:val="28"/>
              </w:rPr>
            </w:pPr>
            <w:r w:rsidRPr="00100D92">
              <w:rPr>
                <w:rFonts w:ascii="Times New Roman" w:hAnsi="Times New Roman" w:cs="Times New Roman"/>
                <w:sz w:val="28"/>
                <w:szCs w:val="28"/>
              </w:rPr>
              <w:t>направлен на создание правовых условий для</w:t>
            </w:r>
            <w:r w:rsidR="00D250E7" w:rsidRPr="00100D92">
              <w:rPr>
                <w:rFonts w:ascii="Times New Roman" w:hAnsi="Times New Roman" w:cs="Times New Roman"/>
                <w:sz w:val="28"/>
                <w:szCs w:val="28"/>
              </w:rPr>
              <w:t xml:space="preserve"> </w:t>
            </w:r>
            <w:r w:rsidRPr="00100D92">
              <w:rPr>
                <w:rFonts w:ascii="Times New Roman" w:hAnsi="Times New Roman" w:cs="Times New Roman"/>
                <w:sz w:val="28"/>
                <w:szCs w:val="28"/>
              </w:rPr>
              <w:t>привлечения инвестиций в экономику Российской</w:t>
            </w:r>
            <w:r w:rsidR="00D250E7" w:rsidRPr="00100D92">
              <w:rPr>
                <w:rFonts w:ascii="Times New Roman" w:hAnsi="Times New Roman" w:cs="Times New Roman"/>
                <w:sz w:val="28"/>
                <w:szCs w:val="28"/>
              </w:rPr>
              <w:t xml:space="preserve"> </w:t>
            </w:r>
            <w:r w:rsidRPr="00100D92">
              <w:rPr>
                <w:rFonts w:ascii="Times New Roman" w:hAnsi="Times New Roman" w:cs="Times New Roman"/>
                <w:sz w:val="28"/>
                <w:szCs w:val="28"/>
              </w:rPr>
              <w:t>Федерации и реализации инвестиционных проектов определяет порядок заключения договора об</w:t>
            </w:r>
            <w:r w:rsidR="00D250E7" w:rsidRPr="00100D92">
              <w:rPr>
                <w:rFonts w:ascii="Times New Roman" w:hAnsi="Times New Roman" w:cs="Times New Roman"/>
                <w:sz w:val="28"/>
                <w:szCs w:val="28"/>
              </w:rPr>
              <w:t xml:space="preserve"> </w:t>
            </w:r>
            <w:r w:rsidRPr="00100D92">
              <w:rPr>
                <w:rFonts w:ascii="Times New Roman" w:hAnsi="Times New Roman" w:cs="Times New Roman"/>
                <w:sz w:val="28"/>
                <w:szCs w:val="28"/>
              </w:rPr>
              <w:t>инвестиционном товариществе, реализации прав и</w:t>
            </w:r>
            <w:r w:rsidR="00D250E7" w:rsidRPr="00100D92">
              <w:rPr>
                <w:rFonts w:ascii="Times New Roman" w:hAnsi="Times New Roman" w:cs="Times New Roman"/>
                <w:sz w:val="28"/>
                <w:szCs w:val="28"/>
              </w:rPr>
              <w:t xml:space="preserve"> </w:t>
            </w:r>
            <w:r w:rsidRPr="00100D92">
              <w:rPr>
                <w:rFonts w:ascii="Times New Roman" w:hAnsi="Times New Roman" w:cs="Times New Roman"/>
                <w:sz w:val="28"/>
                <w:szCs w:val="28"/>
              </w:rPr>
              <w:t>обязанностей его участников</w:t>
            </w:r>
          </w:p>
        </w:tc>
      </w:tr>
    </w:tbl>
    <w:p w:rsidR="00EB6AB3" w:rsidRPr="00100D92" w:rsidRDefault="00EB6AB3" w:rsidP="00EB6AB3">
      <w:pPr>
        <w:spacing w:line="360" w:lineRule="auto"/>
        <w:ind w:firstLine="360"/>
        <w:jc w:val="both"/>
        <w:rPr>
          <w:rFonts w:ascii="Times New Roman" w:hAnsi="Times New Roman" w:cs="Times New Roman"/>
          <w:sz w:val="28"/>
          <w:szCs w:val="28"/>
        </w:rPr>
      </w:pPr>
    </w:p>
    <w:p w:rsidR="00EB6AB3" w:rsidRPr="00100D92" w:rsidRDefault="00100D92" w:rsidP="00EB6AB3">
      <w:pPr>
        <w:pStyle w:val="a3"/>
        <w:numPr>
          <w:ilvl w:val="0"/>
          <w:numId w:val="38"/>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законодательство в инновационной области</w:t>
      </w:r>
    </w:p>
    <w:tbl>
      <w:tblPr>
        <w:tblStyle w:val="a8"/>
        <w:tblW w:w="0" w:type="auto"/>
        <w:tblLook w:val="04A0" w:firstRow="1" w:lastRow="0" w:firstColumn="1" w:lastColumn="0" w:noHBand="0" w:noVBand="1"/>
      </w:tblPr>
      <w:tblGrid>
        <w:gridCol w:w="4785"/>
        <w:gridCol w:w="4786"/>
      </w:tblGrid>
      <w:tr w:rsidR="00EB6AB3" w:rsidRPr="00100D92" w:rsidTr="00EB6AB3">
        <w:tc>
          <w:tcPr>
            <w:tcW w:w="4785" w:type="dxa"/>
          </w:tcPr>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Федеральный закон «О науке и государственной</w:t>
            </w:r>
          </w:p>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 xml:space="preserve">научно-технической политике» № 127-ФЗ </w:t>
            </w:r>
            <w:proofErr w:type="gramStart"/>
            <w:r w:rsidRPr="00100D92">
              <w:rPr>
                <w:rFonts w:ascii="Times New Roman" w:hAnsi="Times New Roman" w:cs="Times New Roman"/>
                <w:sz w:val="28"/>
                <w:szCs w:val="28"/>
              </w:rPr>
              <w:t>от</w:t>
            </w:r>
            <w:proofErr w:type="gramEnd"/>
          </w:p>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23.08.1996 г. (ред. от 28.07.2012)</w:t>
            </w:r>
          </w:p>
          <w:p w:rsidR="00EB6AB3" w:rsidRPr="00100D92" w:rsidRDefault="00EB6AB3" w:rsidP="00EB6AB3">
            <w:pPr>
              <w:spacing w:line="360" w:lineRule="auto"/>
              <w:jc w:val="both"/>
              <w:rPr>
                <w:rFonts w:ascii="Times New Roman" w:hAnsi="Times New Roman" w:cs="Times New Roman"/>
                <w:sz w:val="28"/>
                <w:szCs w:val="28"/>
              </w:rPr>
            </w:pPr>
          </w:p>
        </w:tc>
        <w:tc>
          <w:tcPr>
            <w:tcW w:w="4786" w:type="dxa"/>
          </w:tcPr>
          <w:p w:rsidR="00EB6AB3" w:rsidRPr="00100D92" w:rsidRDefault="00EB6AB3" w:rsidP="00EB6AB3">
            <w:pPr>
              <w:spacing w:line="360" w:lineRule="auto"/>
              <w:rPr>
                <w:rFonts w:ascii="Times New Roman" w:hAnsi="Times New Roman" w:cs="Times New Roman"/>
                <w:sz w:val="28"/>
                <w:szCs w:val="28"/>
              </w:rPr>
            </w:pPr>
            <w:r w:rsidRPr="00100D92">
              <w:rPr>
                <w:rFonts w:ascii="Times New Roman" w:hAnsi="Times New Roman" w:cs="Times New Roman"/>
                <w:sz w:val="28"/>
                <w:szCs w:val="28"/>
              </w:rPr>
              <w:t>определены понятия научной деятельности и инноваций, даны правовые основы регулирования</w:t>
            </w:r>
          </w:p>
          <w:p w:rsidR="00EB6AB3" w:rsidRPr="00100D92" w:rsidRDefault="00EB6AB3" w:rsidP="00EB6AB3">
            <w:pPr>
              <w:spacing w:line="360" w:lineRule="auto"/>
              <w:rPr>
                <w:rFonts w:ascii="Times New Roman" w:hAnsi="Times New Roman" w:cs="Times New Roman"/>
                <w:sz w:val="28"/>
                <w:szCs w:val="28"/>
              </w:rPr>
            </w:pPr>
            <w:r w:rsidRPr="00100D92">
              <w:rPr>
                <w:rFonts w:ascii="Times New Roman" w:hAnsi="Times New Roman" w:cs="Times New Roman"/>
                <w:sz w:val="28"/>
                <w:szCs w:val="28"/>
              </w:rPr>
              <w:t>отношений между её субъектами, государством, потребителями продукции, установлены цели и</w:t>
            </w:r>
          </w:p>
          <w:p w:rsidR="00EB6AB3" w:rsidRPr="00100D92" w:rsidRDefault="00EB6AB3" w:rsidP="00EB6AB3">
            <w:pPr>
              <w:spacing w:line="360" w:lineRule="auto"/>
              <w:rPr>
                <w:rFonts w:ascii="Times New Roman" w:hAnsi="Times New Roman" w:cs="Times New Roman"/>
                <w:sz w:val="28"/>
                <w:szCs w:val="28"/>
              </w:rPr>
            </w:pPr>
            <w:r w:rsidRPr="00100D92">
              <w:rPr>
                <w:rFonts w:ascii="Times New Roman" w:hAnsi="Times New Roman" w:cs="Times New Roman"/>
                <w:sz w:val="28"/>
                <w:szCs w:val="28"/>
              </w:rPr>
              <w:t>принципы государственной политики в области развития науки и технологий, государственной поддержки инновационной деятельности</w:t>
            </w:r>
          </w:p>
          <w:p w:rsidR="00EB6AB3" w:rsidRPr="00100D92" w:rsidRDefault="00EB6AB3" w:rsidP="00EB6AB3">
            <w:pPr>
              <w:spacing w:line="360" w:lineRule="auto"/>
              <w:rPr>
                <w:rFonts w:ascii="Times New Roman" w:hAnsi="Times New Roman" w:cs="Times New Roman"/>
                <w:sz w:val="28"/>
                <w:szCs w:val="28"/>
              </w:rPr>
            </w:pPr>
          </w:p>
        </w:tc>
      </w:tr>
      <w:tr w:rsidR="00EB6AB3" w:rsidRPr="00100D92" w:rsidTr="00EB6AB3">
        <w:tc>
          <w:tcPr>
            <w:tcW w:w="4785" w:type="dxa"/>
          </w:tcPr>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 xml:space="preserve">Основы политики РФ в области </w:t>
            </w:r>
            <w:r w:rsidRPr="00100D92">
              <w:rPr>
                <w:rFonts w:ascii="Times New Roman" w:hAnsi="Times New Roman" w:cs="Times New Roman"/>
                <w:sz w:val="28"/>
                <w:szCs w:val="28"/>
              </w:rPr>
              <w:lastRenderedPageBreak/>
              <w:t>развития</w:t>
            </w:r>
          </w:p>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науки и технологий на период до 2010 г. и</w:t>
            </w:r>
          </w:p>
          <w:p w:rsidR="00EB6AB3" w:rsidRPr="00100D92" w:rsidRDefault="00EB6AB3" w:rsidP="00EB6AB3">
            <w:pPr>
              <w:spacing w:line="360" w:lineRule="auto"/>
              <w:jc w:val="both"/>
              <w:rPr>
                <w:rFonts w:ascii="Times New Roman" w:hAnsi="Times New Roman" w:cs="Times New Roman"/>
                <w:sz w:val="28"/>
                <w:szCs w:val="28"/>
              </w:rPr>
            </w:pPr>
            <w:proofErr w:type="gramStart"/>
            <w:r w:rsidRPr="00100D92">
              <w:rPr>
                <w:rFonts w:ascii="Times New Roman" w:hAnsi="Times New Roman" w:cs="Times New Roman"/>
                <w:sz w:val="28"/>
                <w:szCs w:val="28"/>
              </w:rPr>
              <w:t>дальнейшую перспективу (письмо</w:t>
            </w:r>
            <w:proofErr w:type="gramEnd"/>
          </w:p>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президента РФ № Пр-576 от 30.03.2002 г.)</w:t>
            </w:r>
          </w:p>
          <w:p w:rsidR="00EB6AB3" w:rsidRPr="00100D92" w:rsidRDefault="00EB6AB3" w:rsidP="00EB6AB3">
            <w:pPr>
              <w:spacing w:line="360" w:lineRule="auto"/>
              <w:jc w:val="both"/>
              <w:rPr>
                <w:rFonts w:ascii="Times New Roman" w:hAnsi="Times New Roman" w:cs="Times New Roman"/>
                <w:sz w:val="28"/>
                <w:szCs w:val="28"/>
              </w:rPr>
            </w:pPr>
          </w:p>
        </w:tc>
        <w:tc>
          <w:tcPr>
            <w:tcW w:w="4786" w:type="dxa"/>
          </w:tcPr>
          <w:p w:rsidR="00EB6AB3" w:rsidRPr="00100D92" w:rsidRDefault="00EB6AB3" w:rsidP="00EB6AB3">
            <w:pPr>
              <w:spacing w:line="360" w:lineRule="auto"/>
              <w:rPr>
                <w:rFonts w:ascii="Times New Roman" w:hAnsi="Times New Roman" w:cs="Times New Roman"/>
                <w:sz w:val="28"/>
                <w:szCs w:val="28"/>
              </w:rPr>
            </w:pPr>
            <w:r w:rsidRPr="00100D92">
              <w:rPr>
                <w:rFonts w:ascii="Times New Roman" w:hAnsi="Times New Roman" w:cs="Times New Roman"/>
                <w:sz w:val="28"/>
                <w:szCs w:val="28"/>
              </w:rPr>
              <w:lastRenderedPageBreak/>
              <w:t>определены важнейшие направления</w:t>
            </w:r>
          </w:p>
          <w:p w:rsidR="00EB6AB3" w:rsidRPr="00100D92" w:rsidRDefault="00EB6AB3" w:rsidP="00EB6AB3">
            <w:pPr>
              <w:spacing w:line="360" w:lineRule="auto"/>
              <w:rPr>
                <w:rFonts w:ascii="Times New Roman" w:hAnsi="Times New Roman" w:cs="Times New Roman"/>
                <w:sz w:val="28"/>
                <w:szCs w:val="28"/>
              </w:rPr>
            </w:pPr>
            <w:r w:rsidRPr="00100D92">
              <w:rPr>
                <w:rFonts w:ascii="Times New Roman" w:hAnsi="Times New Roman" w:cs="Times New Roman"/>
                <w:sz w:val="28"/>
                <w:szCs w:val="28"/>
              </w:rPr>
              <w:lastRenderedPageBreak/>
              <w:t>государственной политики в области развития науки и технология, цели и пути их реализации, система экономических мер стимулирования научной и научно-технической деятельности</w:t>
            </w:r>
          </w:p>
        </w:tc>
      </w:tr>
      <w:tr w:rsidR="00EB6AB3" w:rsidRPr="00100D92" w:rsidTr="00EB6AB3">
        <w:tc>
          <w:tcPr>
            <w:tcW w:w="4785" w:type="dxa"/>
          </w:tcPr>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lastRenderedPageBreak/>
              <w:t>Распоряжение Правительства РФ «О</w:t>
            </w:r>
          </w:p>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государственной программе</w:t>
            </w:r>
          </w:p>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«Создание в РФ технопарков в сфере</w:t>
            </w:r>
          </w:p>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высоких технологий»</w:t>
            </w:r>
          </w:p>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 328-р от 10.03.2006</w:t>
            </w:r>
          </w:p>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(ред. от 27.12.2010)</w:t>
            </w:r>
          </w:p>
        </w:tc>
        <w:tc>
          <w:tcPr>
            <w:tcW w:w="4786" w:type="dxa"/>
          </w:tcPr>
          <w:p w:rsidR="00EB6AB3" w:rsidRPr="00100D92" w:rsidRDefault="00EB6AB3" w:rsidP="00EB6AB3">
            <w:pPr>
              <w:spacing w:line="360" w:lineRule="auto"/>
              <w:rPr>
                <w:rFonts w:ascii="Times New Roman" w:hAnsi="Times New Roman" w:cs="Times New Roman"/>
                <w:sz w:val="28"/>
                <w:szCs w:val="28"/>
              </w:rPr>
            </w:pPr>
            <w:r w:rsidRPr="00100D92">
              <w:rPr>
                <w:rFonts w:ascii="Times New Roman" w:hAnsi="Times New Roman" w:cs="Times New Roman"/>
                <w:sz w:val="28"/>
                <w:szCs w:val="28"/>
              </w:rPr>
              <w:t>программа направлена на поддержку</w:t>
            </w:r>
          </w:p>
          <w:p w:rsidR="00EB6AB3" w:rsidRPr="00100D92" w:rsidRDefault="00EB6AB3" w:rsidP="00EB6AB3">
            <w:pPr>
              <w:spacing w:line="360" w:lineRule="auto"/>
              <w:rPr>
                <w:rFonts w:ascii="Times New Roman" w:hAnsi="Times New Roman" w:cs="Times New Roman"/>
                <w:sz w:val="28"/>
                <w:szCs w:val="28"/>
              </w:rPr>
            </w:pPr>
            <w:r w:rsidRPr="00100D92">
              <w:rPr>
                <w:rFonts w:ascii="Times New Roman" w:hAnsi="Times New Roman" w:cs="Times New Roman"/>
                <w:sz w:val="28"/>
                <w:szCs w:val="28"/>
              </w:rPr>
              <w:t>российских производителей</w:t>
            </w:r>
          </w:p>
          <w:p w:rsidR="00EB6AB3" w:rsidRPr="00100D92" w:rsidRDefault="00EB6AB3" w:rsidP="00EB6AB3">
            <w:pPr>
              <w:spacing w:line="360" w:lineRule="auto"/>
              <w:rPr>
                <w:rFonts w:ascii="Times New Roman" w:hAnsi="Times New Roman" w:cs="Times New Roman"/>
                <w:sz w:val="28"/>
                <w:szCs w:val="28"/>
              </w:rPr>
            </w:pPr>
            <w:r w:rsidRPr="00100D92">
              <w:rPr>
                <w:rFonts w:ascii="Times New Roman" w:hAnsi="Times New Roman" w:cs="Times New Roman"/>
                <w:sz w:val="28"/>
                <w:szCs w:val="28"/>
              </w:rPr>
              <w:t>высокотехнологичной продукции и</w:t>
            </w:r>
          </w:p>
          <w:p w:rsidR="00EB6AB3" w:rsidRPr="00100D92" w:rsidRDefault="00EB6AB3" w:rsidP="00EB6AB3">
            <w:pPr>
              <w:spacing w:line="360" w:lineRule="auto"/>
              <w:rPr>
                <w:rFonts w:ascii="Times New Roman" w:hAnsi="Times New Roman" w:cs="Times New Roman"/>
                <w:sz w:val="28"/>
                <w:szCs w:val="28"/>
              </w:rPr>
            </w:pPr>
            <w:r w:rsidRPr="00100D92">
              <w:rPr>
                <w:rFonts w:ascii="Times New Roman" w:hAnsi="Times New Roman" w:cs="Times New Roman"/>
                <w:sz w:val="28"/>
                <w:szCs w:val="28"/>
              </w:rPr>
              <w:t>услуг, создание технопарков в РФ</w:t>
            </w:r>
          </w:p>
          <w:p w:rsidR="00EB6AB3" w:rsidRPr="00100D92" w:rsidRDefault="00EB6AB3" w:rsidP="00EB6AB3">
            <w:pPr>
              <w:spacing w:line="360" w:lineRule="auto"/>
              <w:rPr>
                <w:rFonts w:ascii="Times New Roman" w:hAnsi="Times New Roman" w:cs="Times New Roman"/>
                <w:sz w:val="28"/>
                <w:szCs w:val="28"/>
              </w:rPr>
            </w:pPr>
          </w:p>
        </w:tc>
      </w:tr>
      <w:tr w:rsidR="00EB6AB3" w:rsidRPr="00100D92" w:rsidTr="00EB6AB3">
        <w:tc>
          <w:tcPr>
            <w:tcW w:w="4785" w:type="dxa"/>
          </w:tcPr>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«Рекомендации по обеспечению координации программ,</w:t>
            </w:r>
          </w:p>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реализуемых по государственной поддержке субъектов</w:t>
            </w:r>
          </w:p>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малого и среднего предпринимательства, по содействию</w:t>
            </w:r>
          </w:p>
          <w:p w:rsidR="00EB6AB3" w:rsidRPr="00100D92" w:rsidRDefault="00EB6AB3" w:rsidP="00EB6AB3">
            <w:pPr>
              <w:spacing w:line="360" w:lineRule="auto"/>
              <w:jc w:val="both"/>
              <w:rPr>
                <w:rFonts w:ascii="Times New Roman" w:hAnsi="Times New Roman" w:cs="Times New Roman"/>
                <w:sz w:val="28"/>
                <w:szCs w:val="28"/>
              </w:rPr>
            </w:pPr>
            <w:proofErr w:type="spellStart"/>
            <w:r w:rsidRPr="00100D92">
              <w:rPr>
                <w:rFonts w:ascii="Times New Roman" w:hAnsi="Times New Roman" w:cs="Times New Roman"/>
                <w:sz w:val="28"/>
                <w:szCs w:val="28"/>
              </w:rPr>
              <w:t>самозанятости</w:t>
            </w:r>
            <w:proofErr w:type="spellEnd"/>
            <w:r w:rsidRPr="00100D92">
              <w:rPr>
                <w:rFonts w:ascii="Times New Roman" w:hAnsi="Times New Roman" w:cs="Times New Roman"/>
                <w:sz w:val="28"/>
                <w:szCs w:val="28"/>
              </w:rPr>
              <w:t xml:space="preserve"> безработных граждан, по поддержке малых</w:t>
            </w:r>
          </w:p>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форм хозяйствования на селе и по поддержке малых форм</w:t>
            </w:r>
          </w:p>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инновационного предпринимательства»</w:t>
            </w:r>
          </w:p>
        </w:tc>
        <w:tc>
          <w:tcPr>
            <w:tcW w:w="4786" w:type="dxa"/>
          </w:tcPr>
          <w:p w:rsidR="00EB6AB3" w:rsidRPr="00100D92" w:rsidRDefault="00EB6AB3" w:rsidP="00EB6AB3">
            <w:pPr>
              <w:spacing w:line="360" w:lineRule="auto"/>
              <w:rPr>
                <w:rFonts w:ascii="Times New Roman" w:hAnsi="Times New Roman" w:cs="Times New Roman"/>
                <w:sz w:val="28"/>
                <w:szCs w:val="28"/>
              </w:rPr>
            </w:pPr>
            <w:r w:rsidRPr="00100D92">
              <w:rPr>
                <w:rFonts w:ascii="Times New Roman" w:hAnsi="Times New Roman" w:cs="Times New Roman"/>
                <w:sz w:val="28"/>
                <w:szCs w:val="28"/>
              </w:rPr>
              <w:t>определяют приоритетные направления поддержки субъектов</w:t>
            </w:r>
          </w:p>
          <w:p w:rsidR="00EB6AB3" w:rsidRPr="00100D92" w:rsidRDefault="00EB6AB3" w:rsidP="00EB6AB3">
            <w:pPr>
              <w:spacing w:line="360" w:lineRule="auto"/>
              <w:rPr>
                <w:rFonts w:ascii="Times New Roman" w:hAnsi="Times New Roman" w:cs="Times New Roman"/>
                <w:sz w:val="28"/>
                <w:szCs w:val="28"/>
              </w:rPr>
            </w:pPr>
            <w:r w:rsidRPr="00100D92">
              <w:rPr>
                <w:rFonts w:ascii="Times New Roman" w:hAnsi="Times New Roman" w:cs="Times New Roman"/>
                <w:sz w:val="28"/>
                <w:szCs w:val="28"/>
              </w:rPr>
              <w:t>малого инновационного предпринимательства, условия</w:t>
            </w:r>
          </w:p>
          <w:p w:rsidR="00EB6AB3" w:rsidRPr="00100D92" w:rsidRDefault="00EB6AB3" w:rsidP="00EB6AB3">
            <w:pPr>
              <w:spacing w:line="360" w:lineRule="auto"/>
              <w:rPr>
                <w:rFonts w:ascii="Times New Roman" w:hAnsi="Times New Roman" w:cs="Times New Roman"/>
                <w:sz w:val="28"/>
                <w:szCs w:val="28"/>
              </w:rPr>
            </w:pPr>
            <w:r w:rsidRPr="00100D92">
              <w:rPr>
                <w:rFonts w:ascii="Times New Roman" w:hAnsi="Times New Roman" w:cs="Times New Roman"/>
                <w:sz w:val="28"/>
                <w:szCs w:val="28"/>
              </w:rPr>
              <w:t>предоставления грантов и субсидий, программы поддержки</w:t>
            </w:r>
          </w:p>
          <w:p w:rsidR="00EB6AB3" w:rsidRPr="00100D92" w:rsidRDefault="00EB6AB3" w:rsidP="00EB6AB3">
            <w:pPr>
              <w:spacing w:line="360" w:lineRule="auto"/>
              <w:rPr>
                <w:rFonts w:ascii="Times New Roman" w:hAnsi="Times New Roman" w:cs="Times New Roman"/>
                <w:sz w:val="28"/>
                <w:szCs w:val="28"/>
              </w:rPr>
            </w:pPr>
            <w:r w:rsidRPr="00100D92">
              <w:rPr>
                <w:rFonts w:ascii="Times New Roman" w:hAnsi="Times New Roman" w:cs="Times New Roman"/>
                <w:sz w:val="28"/>
                <w:szCs w:val="28"/>
              </w:rPr>
              <w:t xml:space="preserve">малого и среднего предпринимательства в </w:t>
            </w:r>
            <w:proofErr w:type="gramStart"/>
            <w:r w:rsidRPr="00100D92">
              <w:rPr>
                <w:rFonts w:ascii="Times New Roman" w:hAnsi="Times New Roman" w:cs="Times New Roman"/>
                <w:sz w:val="28"/>
                <w:szCs w:val="28"/>
              </w:rPr>
              <w:t>научной</w:t>
            </w:r>
            <w:proofErr w:type="gramEnd"/>
            <w:r w:rsidRPr="00100D92">
              <w:rPr>
                <w:rFonts w:ascii="Times New Roman" w:hAnsi="Times New Roman" w:cs="Times New Roman"/>
                <w:sz w:val="28"/>
                <w:szCs w:val="28"/>
              </w:rPr>
              <w:t xml:space="preserve"> и</w:t>
            </w:r>
          </w:p>
          <w:p w:rsidR="00EB6AB3" w:rsidRPr="00100D92" w:rsidRDefault="00EB6AB3" w:rsidP="00EB6AB3">
            <w:pPr>
              <w:spacing w:line="360" w:lineRule="auto"/>
              <w:rPr>
                <w:rFonts w:ascii="Times New Roman" w:hAnsi="Times New Roman" w:cs="Times New Roman"/>
                <w:sz w:val="28"/>
                <w:szCs w:val="28"/>
              </w:rPr>
            </w:pPr>
            <w:proofErr w:type="gramStart"/>
            <w:r w:rsidRPr="00100D92">
              <w:rPr>
                <w:rFonts w:ascii="Times New Roman" w:hAnsi="Times New Roman" w:cs="Times New Roman"/>
                <w:sz w:val="28"/>
                <w:szCs w:val="28"/>
              </w:rPr>
              <w:t>образовательной</w:t>
            </w:r>
            <w:proofErr w:type="gramEnd"/>
            <w:r w:rsidRPr="00100D92">
              <w:rPr>
                <w:rFonts w:ascii="Times New Roman" w:hAnsi="Times New Roman" w:cs="Times New Roman"/>
                <w:sz w:val="28"/>
                <w:szCs w:val="28"/>
              </w:rPr>
              <w:t xml:space="preserve"> сферах («УМНИК», «СТАРТ», «Развитие»)</w:t>
            </w:r>
          </w:p>
          <w:p w:rsidR="00EB6AB3" w:rsidRPr="00100D92" w:rsidRDefault="00EB6AB3" w:rsidP="00EB6AB3">
            <w:pPr>
              <w:spacing w:line="360" w:lineRule="auto"/>
              <w:rPr>
                <w:rFonts w:ascii="Times New Roman" w:hAnsi="Times New Roman" w:cs="Times New Roman"/>
                <w:sz w:val="28"/>
                <w:szCs w:val="28"/>
              </w:rPr>
            </w:pPr>
          </w:p>
        </w:tc>
      </w:tr>
      <w:tr w:rsidR="00EB6AB3" w:rsidRPr="00100D92" w:rsidTr="00EB6AB3">
        <w:tc>
          <w:tcPr>
            <w:tcW w:w="4785" w:type="dxa"/>
          </w:tcPr>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«Стратегия развития науки и</w:t>
            </w:r>
          </w:p>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инноваций в РФ на период до 2015</w:t>
            </w:r>
          </w:p>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года»</w:t>
            </w:r>
          </w:p>
          <w:p w:rsidR="00EB6AB3" w:rsidRPr="00100D92" w:rsidRDefault="00EB6AB3" w:rsidP="00EB6AB3">
            <w:pPr>
              <w:spacing w:line="360" w:lineRule="auto"/>
              <w:jc w:val="both"/>
              <w:rPr>
                <w:rFonts w:ascii="Times New Roman" w:hAnsi="Times New Roman" w:cs="Times New Roman"/>
                <w:sz w:val="28"/>
                <w:szCs w:val="28"/>
              </w:rPr>
            </w:pPr>
          </w:p>
        </w:tc>
        <w:tc>
          <w:tcPr>
            <w:tcW w:w="4786" w:type="dxa"/>
          </w:tcPr>
          <w:p w:rsidR="00EB6AB3" w:rsidRPr="00100D92" w:rsidRDefault="00EB6AB3" w:rsidP="00EB6AB3">
            <w:pPr>
              <w:spacing w:line="360" w:lineRule="auto"/>
              <w:rPr>
                <w:rFonts w:ascii="Times New Roman" w:hAnsi="Times New Roman" w:cs="Times New Roman"/>
                <w:sz w:val="28"/>
                <w:szCs w:val="28"/>
              </w:rPr>
            </w:pPr>
            <w:proofErr w:type="gramStart"/>
            <w:r w:rsidRPr="00100D92">
              <w:rPr>
                <w:rFonts w:ascii="Times New Roman" w:hAnsi="Times New Roman" w:cs="Times New Roman"/>
                <w:sz w:val="28"/>
                <w:szCs w:val="28"/>
              </w:rPr>
              <w:t>направлена</w:t>
            </w:r>
            <w:proofErr w:type="gramEnd"/>
            <w:r w:rsidRPr="00100D92">
              <w:rPr>
                <w:rFonts w:ascii="Times New Roman" w:hAnsi="Times New Roman" w:cs="Times New Roman"/>
                <w:sz w:val="28"/>
                <w:szCs w:val="28"/>
              </w:rPr>
              <w:t xml:space="preserve"> на формирование эффективной инновационной системы, обеспечение технологической модернизации </w:t>
            </w:r>
            <w:r w:rsidRPr="00100D92">
              <w:rPr>
                <w:rFonts w:ascii="Times New Roman" w:hAnsi="Times New Roman" w:cs="Times New Roman"/>
                <w:sz w:val="28"/>
                <w:szCs w:val="28"/>
              </w:rPr>
              <w:lastRenderedPageBreak/>
              <w:t>экономики и повышение ее конкурентоспособности на основе передовых технологий. Установлены: целевые индикаторы, перечень целевых программ и основных мероприятий реализации стратегии. Определены суммы и источники финансирования</w:t>
            </w:r>
          </w:p>
        </w:tc>
      </w:tr>
      <w:tr w:rsidR="00EB6AB3" w:rsidRPr="00100D92" w:rsidTr="00EB6AB3">
        <w:trPr>
          <w:trHeight w:val="2399"/>
        </w:trPr>
        <w:tc>
          <w:tcPr>
            <w:tcW w:w="4785" w:type="dxa"/>
          </w:tcPr>
          <w:p w:rsidR="00EB6AB3" w:rsidRPr="00100D92" w:rsidRDefault="00EB6AB3" w:rsidP="00EB6AB3">
            <w:pPr>
              <w:spacing w:line="360" w:lineRule="auto"/>
              <w:jc w:val="both"/>
              <w:rPr>
                <w:rFonts w:ascii="Times New Roman" w:hAnsi="Times New Roman" w:cs="Times New Roman"/>
                <w:sz w:val="28"/>
                <w:szCs w:val="28"/>
              </w:rPr>
            </w:pPr>
          </w:p>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Стратегии инновационного развития РФ на период до 2020</w:t>
            </w:r>
          </w:p>
          <w:p w:rsidR="00EB6AB3" w:rsidRPr="00100D92" w:rsidRDefault="00EB6AB3" w:rsidP="00EB6AB3">
            <w:pPr>
              <w:spacing w:line="360" w:lineRule="auto"/>
              <w:jc w:val="both"/>
              <w:rPr>
                <w:rFonts w:ascii="Times New Roman" w:hAnsi="Times New Roman" w:cs="Times New Roman"/>
                <w:sz w:val="28"/>
                <w:szCs w:val="28"/>
              </w:rPr>
            </w:pPr>
            <w:r w:rsidRPr="00100D92">
              <w:rPr>
                <w:rFonts w:ascii="Times New Roman" w:hAnsi="Times New Roman" w:cs="Times New Roman"/>
                <w:sz w:val="28"/>
                <w:szCs w:val="28"/>
              </w:rPr>
              <w:t>года»№ 2227-р от 08.12.2011</w:t>
            </w:r>
          </w:p>
          <w:p w:rsidR="00EB6AB3" w:rsidRPr="00100D92" w:rsidRDefault="00EB6AB3" w:rsidP="00EB6AB3">
            <w:pPr>
              <w:spacing w:line="360" w:lineRule="auto"/>
              <w:jc w:val="both"/>
              <w:rPr>
                <w:rFonts w:ascii="Times New Roman" w:hAnsi="Times New Roman" w:cs="Times New Roman"/>
                <w:sz w:val="28"/>
                <w:szCs w:val="28"/>
              </w:rPr>
            </w:pPr>
          </w:p>
        </w:tc>
        <w:tc>
          <w:tcPr>
            <w:tcW w:w="4786" w:type="dxa"/>
          </w:tcPr>
          <w:p w:rsidR="00EB6AB3" w:rsidRPr="00100D92" w:rsidRDefault="00EB6AB3" w:rsidP="00EB6AB3">
            <w:pPr>
              <w:spacing w:line="360" w:lineRule="auto"/>
              <w:rPr>
                <w:rFonts w:ascii="Times New Roman" w:hAnsi="Times New Roman" w:cs="Times New Roman"/>
                <w:sz w:val="28"/>
                <w:szCs w:val="28"/>
              </w:rPr>
            </w:pPr>
            <w:r w:rsidRPr="00100D92">
              <w:rPr>
                <w:rFonts w:ascii="Times New Roman" w:hAnsi="Times New Roman" w:cs="Times New Roman"/>
                <w:sz w:val="28"/>
                <w:szCs w:val="28"/>
              </w:rPr>
              <w:t>документ носит программный характер, определяет цели,</w:t>
            </w:r>
          </w:p>
          <w:p w:rsidR="00EB6AB3" w:rsidRPr="00100D92" w:rsidRDefault="00EB6AB3" w:rsidP="00EB6AB3">
            <w:pPr>
              <w:spacing w:line="360" w:lineRule="auto"/>
              <w:rPr>
                <w:rFonts w:ascii="Times New Roman" w:hAnsi="Times New Roman" w:cs="Times New Roman"/>
                <w:sz w:val="28"/>
                <w:szCs w:val="28"/>
              </w:rPr>
            </w:pPr>
            <w:r w:rsidRPr="00100D92">
              <w:rPr>
                <w:rFonts w:ascii="Times New Roman" w:hAnsi="Times New Roman" w:cs="Times New Roman"/>
                <w:sz w:val="28"/>
                <w:szCs w:val="28"/>
              </w:rPr>
              <w:t xml:space="preserve">приоритеты и инструменты государственной инновационной политики, обозначает основные инновационные риски, воздействующие на экономику России, оценивает итоги реализации Стратегий и Программ инновационного развития страны. </w:t>
            </w:r>
          </w:p>
          <w:p w:rsidR="00EB6AB3" w:rsidRPr="00100D92" w:rsidRDefault="00EB6AB3" w:rsidP="00EB6AB3">
            <w:pPr>
              <w:spacing w:line="360" w:lineRule="auto"/>
              <w:rPr>
                <w:rFonts w:ascii="Times New Roman" w:hAnsi="Times New Roman" w:cs="Times New Roman"/>
                <w:sz w:val="28"/>
                <w:szCs w:val="28"/>
              </w:rPr>
            </w:pPr>
            <w:r w:rsidRPr="00100D92">
              <w:rPr>
                <w:rFonts w:ascii="Times New Roman" w:hAnsi="Times New Roman" w:cs="Times New Roman"/>
                <w:sz w:val="28"/>
                <w:szCs w:val="28"/>
              </w:rPr>
              <w:t>Устанавливает целевые значения показателей инновационного развития страны, варианты инновационного развития и этапы реализации стратегии, содержание</w:t>
            </w:r>
          </w:p>
          <w:p w:rsidR="00EB6AB3" w:rsidRPr="00100D92" w:rsidRDefault="00EB6AB3" w:rsidP="00EB6AB3">
            <w:pPr>
              <w:spacing w:line="360" w:lineRule="auto"/>
              <w:rPr>
                <w:rFonts w:ascii="Times New Roman" w:hAnsi="Times New Roman" w:cs="Times New Roman"/>
                <w:sz w:val="28"/>
                <w:szCs w:val="28"/>
              </w:rPr>
            </w:pPr>
            <w:r w:rsidRPr="00100D92">
              <w:rPr>
                <w:rFonts w:ascii="Times New Roman" w:hAnsi="Times New Roman" w:cs="Times New Roman"/>
                <w:sz w:val="28"/>
                <w:szCs w:val="28"/>
              </w:rPr>
              <w:t xml:space="preserve">национальной инновационной политики, приоритетные направления стимулирования и поддержки инновационной деятельности, развития </w:t>
            </w:r>
            <w:proofErr w:type="spellStart"/>
            <w:r w:rsidRPr="00100D92">
              <w:rPr>
                <w:rFonts w:ascii="Times New Roman" w:hAnsi="Times New Roman" w:cs="Times New Roman"/>
                <w:sz w:val="28"/>
                <w:szCs w:val="28"/>
              </w:rPr>
              <w:t>частно</w:t>
            </w:r>
            <w:proofErr w:type="spellEnd"/>
            <w:r w:rsidRPr="00100D92">
              <w:rPr>
                <w:rFonts w:ascii="Times New Roman" w:hAnsi="Times New Roman" w:cs="Times New Roman"/>
                <w:sz w:val="28"/>
                <w:szCs w:val="28"/>
              </w:rPr>
              <w:t xml:space="preserve">-государственного партнерства и совершенствования </w:t>
            </w:r>
            <w:r w:rsidRPr="00100D92">
              <w:rPr>
                <w:rFonts w:ascii="Times New Roman" w:hAnsi="Times New Roman" w:cs="Times New Roman"/>
                <w:sz w:val="28"/>
                <w:szCs w:val="28"/>
              </w:rPr>
              <w:lastRenderedPageBreak/>
              <w:t>инновационной инфраструктуры</w:t>
            </w:r>
          </w:p>
        </w:tc>
      </w:tr>
    </w:tbl>
    <w:p w:rsidR="00EB6AB3" w:rsidRPr="00100D92" w:rsidRDefault="00EB6AB3" w:rsidP="00EB6AB3">
      <w:pPr>
        <w:rPr>
          <w:rFonts w:ascii="Times New Roman" w:hAnsi="Times New Roman" w:cs="Times New Roman"/>
          <w:b/>
          <w:sz w:val="28"/>
          <w:szCs w:val="28"/>
        </w:rPr>
      </w:pPr>
    </w:p>
    <w:p w:rsidR="00EB6AB3" w:rsidRPr="00100D92" w:rsidRDefault="00EB6AB3" w:rsidP="00EB6AB3">
      <w:pPr>
        <w:autoSpaceDE w:val="0"/>
        <w:autoSpaceDN w:val="0"/>
        <w:adjustRightInd w:val="0"/>
        <w:spacing w:after="0" w:line="240" w:lineRule="auto"/>
        <w:rPr>
          <w:rFonts w:ascii="Times New Roman" w:hAnsi="Times New Roman" w:cs="Times New Roman"/>
          <w:b/>
          <w:sz w:val="28"/>
          <w:szCs w:val="28"/>
        </w:rPr>
      </w:pPr>
    </w:p>
    <w:p w:rsidR="00EB6AB3" w:rsidRPr="00100D92" w:rsidRDefault="00EB6AB3" w:rsidP="00EB6AB3">
      <w:pPr>
        <w:pStyle w:val="a3"/>
        <w:numPr>
          <w:ilvl w:val="0"/>
          <w:numId w:val="38"/>
        </w:numPr>
        <w:autoSpaceDE w:val="0"/>
        <w:autoSpaceDN w:val="0"/>
        <w:adjustRightInd w:val="0"/>
        <w:spacing w:after="0" w:line="360" w:lineRule="auto"/>
        <w:rPr>
          <w:rFonts w:ascii="Times New Roman" w:hAnsi="Times New Roman" w:cs="Times New Roman"/>
          <w:b/>
          <w:iCs/>
          <w:sz w:val="28"/>
          <w:szCs w:val="28"/>
        </w:rPr>
      </w:pPr>
      <w:r w:rsidRPr="00100D92">
        <w:rPr>
          <w:rFonts w:ascii="Times New Roman" w:hAnsi="Times New Roman" w:cs="Times New Roman"/>
          <w:b/>
          <w:iCs/>
          <w:sz w:val="28"/>
          <w:szCs w:val="28"/>
        </w:rPr>
        <w:t>хозяйственное законодательство</w:t>
      </w:r>
    </w:p>
    <w:tbl>
      <w:tblPr>
        <w:tblStyle w:val="a8"/>
        <w:tblW w:w="0" w:type="auto"/>
        <w:tblLook w:val="04A0" w:firstRow="1" w:lastRow="0" w:firstColumn="1" w:lastColumn="0" w:noHBand="0" w:noVBand="1"/>
      </w:tblPr>
      <w:tblGrid>
        <w:gridCol w:w="4785"/>
        <w:gridCol w:w="4786"/>
      </w:tblGrid>
      <w:tr w:rsidR="00EB6AB3" w:rsidRPr="00100D92" w:rsidTr="00EB6AB3">
        <w:tc>
          <w:tcPr>
            <w:tcW w:w="4785" w:type="dxa"/>
          </w:tcPr>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Федеральный закон «Об</w:t>
            </w:r>
            <w:r w:rsidR="00D250E7" w:rsidRPr="00100D92">
              <w:rPr>
                <w:rFonts w:ascii="Times New Roman" w:hAnsi="Times New Roman" w:cs="Times New Roman"/>
                <w:sz w:val="28"/>
                <w:szCs w:val="28"/>
              </w:rPr>
              <w:t xml:space="preserve"> </w:t>
            </w:r>
            <w:r w:rsidRPr="00100D92">
              <w:rPr>
                <w:rFonts w:ascii="Times New Roman" w:hAnsi="Times New Roman" w:cs="Times New Roman"/>
                <w:sz w:val="28"/>
                <w:szCs w:val="28"/>
              </w:rPr>
              <w:t>акционерных обществах» № 208-ФЗ от 26.12.1995г. (ред. от 28.07.2012)</w:t>
            </w:r>
          </w:p>
        </w:tc>
        <w:tc>
          <w:tcPr>
            <w:tcW w:w="4786" w:type="dxa"/>
          </w:tcPr>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позволяет сформировать эффективную правовую форму</w:t>
            </w:r>
          </w:p>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инновационного предприятия и обеспечить защиту</w:t>
            </w:r>
          </w:p>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имущественных интересов собственников и внешних</w:t>
            </w:r>
          </w:p>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инвесторов, решает вопросы формирования структуры</w:t>
            </w:r>
          </w:p>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 xml:space="preserve">акционерного капитала и управления, в том числе </w:t>
            </w:r>
            <w:proofErr w:type="gramStart"/>
            <w:r w:rsidRPr="00100D92">
              <w:rPr>
                <w:rFonts w:ascii="Times New Roman" w:hAnsi="Times New Roman" w:cs="Times New Roman"/>
                <w:sz w:val="28"/>
                <w:szCs w:val="28"/>
              </w:rPr>
              <w:t>с</w:t>
            </w:r>
            <w:proofErr w:type="gramEnd"/>
          </w:p>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учетом специфики АО, действующих в венчурной сфере</w:t>
            </w:r>
          </w:p>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посредством заключения акционерных соглашений</w:t>
            </w:r>
          </w:p>
        </w:tc>
      </w:tr>
      <w:tr w:rsidR="00EB6AB3" w:rsidRPr="00100D92" w:rsidTr="00EB6AB3">
        <w:tc>
          <w:tcPr>
            <w:tcW w:w="4785" w:type="dxa"/>
          </w:tcPr>
          <w:p w:rsidR="00EB6AB3" w:rsidRPr="00100D92" w:rsidRDefault="00EB6AB3" w:rsidP="00EB6AB3">
            <w:pPr>
              <w:jc w:val="both"/>
              <w:rPr>
                <w:rFonts w:ascii="Times New Roman" w:hAnsi="Times New Roman" w:cs="Times New Roman"/>
                <w:sz w:val="28"/>
                <w:szCs w:val="28"/>
              </w:rPr>
            </w:pPr>
            <w:r w:rsidRPr="00100D92">
              <w:rPr>
                <w:rFonts w:ascii="Times New Roman" w:hAnsi="Times New Roman" w:cs="Times New Roman"/>
                <w:sz w:val="28"/>
                <w:szCs w:val="28"/>
              </w:rPr>
              <w:t>Федеральный закон «Об обществах с ограниченной ответственностью»</w:t>
            </w:r>
          </w:p>
          <w:p w:rsidR="00EB6AB3" w:rsidRPr="00100D92" w:rsidRDefault="00EB6AB3" w:rsidP="00EB6AB3">
            <w:pPr>
              <w:jc w:val="both"/>
              <w:rPr>
                <w:rFonts w:ascii="Times New Roman" w:hAnsi="Times New Roman" w:cs="Times New Roman"/>
                <w:sz w:val="28"/>
                <w:szCs w:val="28"/>
              </w:rPr>
            </w:pPr>
            <w:proofErr w:type="gramStart"/>
            <w:r w:rsidRPr="00100D92">
              <w:rPr>
                <w:rFonts w:ascii="Times New Roman" w:hAnsi="Times New Roman" w:cs="Times New Roman"/>
                <w:sz w:val="28"/>
                <w:szCs w:val="28"/>
              </w:rPr>
              <w:t>№ 14-ФЗ от 08.12.1998 г. (ред. от</w:t>
            </w:r>
            <w:proofErr w:type="gramEnd"/>
          </w:p>
          <w:p w:rsidR="00EB6AB3" w:rsidRPr="00100D92" w:rsidRDefault="00EB6AB3" w:rsidP="00EB6AB3">
            <w:pPr>
              <w:jc w:val="both"/>
              <w:rPr>
                <w:rFonts w:ascii="Times New Roman" w:hAnsi="Times New Roman" w:cs="Times New Roman"/>
                <w:sz w:val="28"/>
                <w:szCs w:val="28"/>
              </w:rPr>
            </w:pPr>
            <w:r w:rsidRPr="00100D92">
              <w:rPr>
                <w:rFonts w:ascii="Times New Roman" w:hAnsi="Times New Roman" w:cs="Times New Roman"/>
                <w:sz w:val="28"/>
                <w:szCs w:val="28"/>
              </w:rPr>
              <w:t>06.12.2011)</w:t>
            </w:r>
          </w:p>
        </w:tc>
        <w:tc>
          <w:tcPr>
            <w:tcW w:w="4786" w:type="dxa"/>
          </w:tcPr>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позволяет сформировать эффективную</w:t>
            </w:r>
          </w:p>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 xml:space="preserve">правовую форму </w:t>
            </w:r>
            <w:proofErr w:type="gramStart"/>
            <w:r w:rsidRPr="00100D92">
              <w:rPr>
                <w:rFonts w:ascii="Times New Roman" w:hAnsi="Times New Roman" w:cs="Times New Roman"/>
                <w:sz w:val="28"/>
                <w:szCs w:val="28"/>
              </w:rPr>
              <w:t>инновационного</w:t>
            </w:r>
            <w:proofErr w:type="gramEnd"/>
          </w:p>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предприятия и обеспечить защиту</w:t>
            </w:r>
          </w:p>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имущественных интересов</w:t>
            </w:r>
          </w:p>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собственников и внешних инвесторов</w:t>
            </w:r>
          </w:p>
        </w:tc>
      </w:tr>
      <w:tr w:rsidR="00EB6AB3" w:rsidRPr="00100D92" w:rsidTr="00EB6AB3">
        <w:tc>
          <w:tcPr>
            <w:tcW w:w="4785" w:type="dxa"/>
          </w:tcPr>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Федеральный закон «О развитии малого</w:t>
            </w:r>
          </w:p>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и среднего предпринимательства в РФ»</w:t>
            </w:r>
          </w:p>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 209-ФЗ от 24.07.2007 г. (ред. от 06.12.2011)</w:t>
            </w:r>
          </w:p>
          <w:p w:rsidR="00EB6AB3" w:rsidRPr="00100D92" w:rsidRDefault="00EB6AB3" w:rsidP="00EB6AB3">
            <w:pPr>
              <w:rPr>
                <w:rFonts w:ascii="Times New Roman" w:hAnsi="Times New Roman" w:cs="Times New Roman"/>
                <w:sz w:val="28"/>
                <w:szCs w:val="28"/>
              </w:rPr>
            </w:pPr>
          </w:p>
        </w:tc>
        <w:tc>
          <w:tcPr>
            <w:tcW w:w="4786" w:type="dxa"/>
          </w:tcPr>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устанавливает критерии отнесения</w:t>
            </w:r>
          </w:p>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предприятий к субъектам малого</w:t>
            </w:r>
          </w:p>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предпринимательства, содержит</w:t>
            </w:r>
            <w:r w:rsidR="00D250E7" w:rsidRPr="00100D92">
              <w:rPr>
                <w:rFonts w:ascii="Times New Roman" w:hAnsi="Times New Roman" w:cs="Times New Roman"/>
                <w:sz w:val="28"/>
                <w:szCs w:val="28"/>
              </w:rPr>
              <w:t xml:space="preserve"> </w:t>
            </w:r>
            <w:r w:rsidRPr="00100D92">
              <w:rPr>
                <w:rFonts w:ascii="Times New Roman" w:hAnsi="Times New Roman" w:cs="Times New Roman"/>
                <w:sz w:val="28"/>
                <w:szCs w:val="28"/>
              </w:rPr>
              <w:t>рекомендуемый перечень мер поддержки малого и среднего предпринимательства в области инноваций</w:t>
            </w:r>
          </w:p>
        </w:tc>
      </w:tr>
      <w:tr w:rsidR="00EB6AB3" w:rsidRPr="00100D92" w:rsidTr="00EB6AB3">
        <w:tc>
          <w:tcPr>
            <w:tcW w:w="4785" w:type="dxa"/>
          </w:tcPr>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Федеральный закон «Об</w:t>
            </w:r>
            <w:r w:rsidR="00D250E7" w:rsidRPr="00100D92">
              <w:rPr>
                <w:rFonts w:ascii="Times New Roman" w:hAnsi="Times New Roman" w:cs="Times New Roman"/>
                <w:sz w:val="28"/>
                <w:szCs w:val="28"/>
              </w:rPr>
              <w:t xml:space="preserve"> </w:t>
            </w:r>
            <w:r w:rsidRPr="00100D92">
              <w:rPr>
                <w:rFonts w:ascii="Times New Roman" w:hAnsi="Times New Roman" w:cs="Times New Roman"/>
                <w:sz w:val="28"/>
                <w:szCs w:val="28"/>
              </w:rPr>
              <w:t>инновационном центре</w:t>
            </w:r>
          </w:p>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w:t>
            </w:r>
            <w:proofErr w:type="spellStart"/>
            <w:r w:rsidRPr="00100D92">
              <w:rPr>
                <w:rFonts w:ascii="Times New Roman" w:hAnsi="Times New Roman" w:cs="Times New Roman"/>
                <w:sz w:val="28"/>
                <w:szCs w:val="28"/>
              </w:rPr>
              <w:t>Сколково</w:t>
            </w:r>
            <w:proofErr w:type="spellEnd"/>
            <w:r w:rsidRPr="00100D92">
              <w:rPr>
                <w:rFonts w:ascii="Times New Roman" w:hAnsi="Times New Roman" w:cs="Times New Roman"/>
                <w:sz w:val="28"/>
                <w:szCs w:val="28"/>
              </w:rPr>
              <w:t>» № 244-ФЗ от</w:t>
            </w:r>
          </w:p>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28.09.2010 (ред. от 10.07.2012)</w:t>
            </w:r>
          </w:p>
          <w:p w:rsidR="00EB6AB3" w:rsidRPr="00100D92" w:rsidRDefault="00EB6AB3" w:rsidP="00EB6AB3">
            <w:pPr>
              <w:rPr>
                <w:rFonts w:ascii="Times New Roman" w:hAnsi="Times New Roman" w:cs="Times New Roman"/>
                <w:sz w:val="28"/>
                <w:szCs w:val="28"/>
              </w:rPr>
            </w:pPr>
          </w:p>
        </w:tc>
        <w:tc>
          <w:tcPr>
            <w:tcW w:w="4786" w:type="dxa"/>
          </w:tcPr>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формирует правовые основы</w:t>
            </w:r>
          </w:p>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создания и обеспечения функционирования территориально обособленного инновационного комплекса</w:t>
            </w:r>
          </w:p>
          <w:p w:rsidR="00EB6AB3" w:rsidRPr="00100D92" w:rsidRDefault="00EB6AB3" w:rsidP="00EB6AB3">
            <w:pPr>
              <w:rPr>
                <w:rFonts w:ascii="Times New Roman" w:hAnsi="Times New Roman" w:cs="Times New Roman"/>
                <w:sz w:val="28"/>
                <w:szCs w:val="28"/>
              </w:rPr>
            </w:pPr>
          </w:p>
        </w:tc>
      </w:tr>
      <w:tr w:rsidR="00EB6AB3" w:rsidRPr="00100D92" w:rsidTr="00EB6AB3">
        <w:tc>
          <w:tcPr>
            <w:tcW w:w="4785" w:type="dxa"/>
          </w:tcPr>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lastRenderedPageBreak/>
              <w:t>Федеральный закон</w:t>
            </w:r>
          </w:p>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«О хозяйственных</w:t>
            </w:r>
          </w:p>
          <w:p w:rsidR="00EB6AB3" w:rsidRPr="00100D92" w:rsidRDefault="00EB6AB3" w:rsidP="00EB6AB3">
            <w:pPr>
              <w:rPr>
                <w:rFonts w:ascii="Times New Roman" w:hAnsi="Times New Roman" w:cs="Times New Roman"/>
                <w:sz w:val="28"/>
                <w:szCs w:val="28"/>
              </w:rPr>
            </w:pPr>
            <w:proofErr w:type="gramStart"/>
            <w:r w:rsidRPr="00100D92">
              <w:rPr>
                <w:rFonts w:ascii="Times New Roman" w:hAnsi="Times New Roman" w:cs="Times New Roman"/>
                <w:sz w:val="28"/>
                <w:szCs w:val="28"/>
              </w:rPr>
              <w:t>партнерствах</w:t>
            </w:r>
            <w:proofErr w:type="gramEnd"/>
            <w:r w:rsidRPr="00100D92">
              <w:rPr>
                <w:rFonts w:ascii="Times New Roman" w:hAnsi="Times New Roman" w:cs="Times New Roman"/>
                <w:sz w:val="28"/>
                <w:szCs w:val="28"/>
              </w:rPr>
              <w:t>»</w:t>
            </w:r>
          </w:p>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 380-ФЗ от</w:t>
            </w:r>
          </w:p>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03.12.2011</w:t>
            </w:r>
          </w:p>
        </w:tc>
        <w:tc>
          <w:tcPr>
            <w:tcW w:w="4786" w:type="dxa"/>
          </w:tcPr>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расширяет состав</w:t>
            </w:r>
          </w:p>
          <w:p w:rsidR="00EB6AB3" w:rsidRPr="00100D92" w:rsidRDefault="00EB6AB3" w:rsidP="00EB6AB3">
            <w:pPr>
              <w:rPr>
                <w:rFonts w:ascii="Times New Roman" w:hAnsi="Times New Roman" w:cs="Times New Roman"/>
                <w:sz w:val="28"/>
                <w:szCs w:val="28"/>
              </w:rPr>
            </w:pPr>
            <w:r w:rsidRPr="00100D92">
              <w:rPr>
                <w:rFonts w:ascii="Times New Roman" w:hAnsi="Times New Roman" w:cs="Times New Roman"/>
                <w:sz w:val="28"/>
                <w:szCs w:val="28"/>
              </w:rPr>
              <w:t>организационно-правовых форм инновационного предпринимательства</w:t>
            </w:r>
          </w:p>
        </w:tc>
      </w:tr>
      <w:tr w:rsidR="00EB6AB3" w:rsidRPr="00100D92" w:rsidTr="00EB6AB3">
        <w:tc>
          <w:tcPr>
            <w:tcW w:w="4785" w:type="dxa"/>
          </w:tcPr>
          <w:p w:rsidR="00EB6AB3" w:rsidRPr="00100D92" w:rsidRDefault="00EB6AB3" w:rsidP="00EB6AB3">
            <w:pPr>
              <w:autoSpaceDE w:val="0"/>
              <w:autoSpaceDN w:val="0"/>
              <w:adjustRightInd w:val="0"/>
              <w:rPr>
                <w:rFonts w:ascii="Times New Roman" w:hAnsi="Times New Roman" w:cs="Times New Roman"/>
                <w:bCs/>
                <w:sz w:val="28"/>
                <w:szCs w:val="28"/>
              </w:rPr>
            </w:pPr>
            <w:r w:rsidRPr="00100D92">
              <w:rPr>
                <w:rFonts w:ascii="Times New Roman" w:hAnsi="Times New Roman" w:cs="Times New Roman"/>
                <w:bCs/>
                <w:sz w:val="28"/>
                <w:szCs w:val="28"/>
              </w:rPr>
              <w:t>Налоговый Кодекс РФ,</w:t>
            </w:r>
          </w:p>
          <w:p w:rsidR="00EB6AB3" w:rsidRPr="00100D92" w:rsidRDefault="00EB6AB3" w:rsidP="00EB6AB3">
            <w:pPr>
              <w:autoSpaceDE w:val="0"/>
              <w:autoSpaceDN w:val="0"/>
              <w:adjustRightInd w:val="0"/>
              <w:rPr>
                <w:rFonts w:ascii="Times New Roman" w:hAnsi="Times New Roman" w:cs="Times New Roman"/>
                <w:bCs/>
                <w:sz w:val="28"/>
                <w:szCs w:val="28"/>
              </w:rPr>
            </w:pPr>
            <w:r w:rsidRPr="00100D92">
              <w:rPr>
                <w:rFonts w:ascii="Times New Roman" w:hAnsi="Times New Roman" w:cs="Times New Roman"/>
                <w:bCs/>
                <w:sz w:val="28"/>
                <w:szCs w:val="28"/>
              </w:rPr>
              <w:t xml:space="preserve">часть II № 117-ФЗ </w:t>
            </w:r>
            <w:proofErr w:type="gramStart"/>
            <w:r w:rsidRPr="00100D92">
              <w:rPr>
                <w:rFonts w:ascii="Times New Roman" w:hAnsi="Times New Roman" w:cs="Times New Roman"/>
                <w:bCs/>
                <w:sz w:val="28"/>
                <w:szCs w:val="28"/>
              </w:rPr>
              <w:t>от</w:t>
            </w:r>
            <w:proofErr w:type="gramEnd"/>
          </w:p>
          <w:p w:rsidR="00EB6AB3" w:rsidRPr="00100D92" w:rsidRDefault="00EB6AB3" w:rsidP="00EB6AB3">
            <w:pPr>
              <w:autoSpaceDE w:val="0"/>
              <w:autoSpaceDN w:val="0"/>
              <w:adjustRightInd w:val="0"/>
              <w:rPr>
                <w:rFonts w:ascii="Times New Roman" w:hAnsi="Times New Roman" w:cs="Times New Roman"/>
                <w:bCs/>
                <w:sz w:val="28"/>
                <w:szCs w:val="28"/>
              </w:rPr>
            </w:pPr>
            <w:proofErr w:type="gramStart"/>
            <w:r w:rsidRPr="00100D92">
              <w:rPr>
                <w:rFonts w:ascii="Times New Roman" w:hAnsi="Times New Roman" w:cs="Times New Roman"/>
                <w:bCs/>
                <w:sz w:val="28"/>
                <w:szCs w:val="28"/>
              </w:rPr>
              <w:t>05.08.2000 (ред. от 02.10.2012</w:t>
            </w:r>
            <w:proofErr w:type="gramEnd"/>
          </w:p>
          <w:p w:rsidR="00EB6AB3" w:rsidRPr="00100D92" w:rsidRDefault="00EB6AB3" w:rsidP="00EB6AB3">
            <w:pPr>
              <w:autoSpaceDE w:val="0"/>
              <w:autoSpaceDN w:val="0"/>
              <w:adjustRightInd w:val="0"/>
              <w:rPr>
                <w:rFonts w:ascii="Times New Roman" w:hAnsi="Times New Roman" w:cs="Times New Roman"/>
                <w:bCs/>
                <w:sz w:val="28"/>
                <w:szCs w:val="28"/>
              </w:rPr>
            </w:pPr>
            <w:proofErr w:type="gramStart"/>
            <w:r w:rsidRPr="00100D92">
              <w:rPr>
                <w:rFonts w:ascii="Times New Roman" w:hAnsi="Times New Roman" w:cs="Times New Roman"/>
                <w:bCs/>
                <w:sz w:val="28"/>
                <w:szCs w:val="28"/>
              </w:rPr>
              <w:t>г</w:t>
            </w:r>
            <w:proofErr w:type="gramEnd"/>
            <w:r w:rsidRPr="00100D92">
              <w:rPr>
                <w:rFonts w:ascii="Times New Roman" w:hAnsi="Times New Roman" w:cs="Times New Roman"/>
                <w:bCs/>
                <w:sz w:val="28"/>
                <w:szCs w:val="28"/>
              </w:rPr>
              <w:t>.)</w:t>
            </w:r>
          </w:p>
        </w:tc>
        <w:tc>
          <w:tcPr>
            <w:tcW w:w="4786" w:type="dxa"/>
          </w:tcPr>
          <w:p w:rsidR="00EB6AB3" w:rsidRPr="00100D92" w:rsidRDefault="00EB6AB3" w:rsidP="00EB6AB3">
            <w:pPr>
              <w:autoSpaceDE w:val="0"/>
              <w:autoSpaceDN w:val="0"/>
              <w:adjustRightInd w:val="0"/>
              <w:rPr>
                <w:rFonts w:ascii="Times New Roman" w:hAnsi="Times New Roman" w:cs="Times New Roman"/>
                <w:sz w:val="28"/>
                <w:szCs w:val="28"/>
              </w:rPr>
            </w:pPr>
            <w:r w:rsidRPr="00100D92">
              <w:rPr>
                <w:rFonts w:ascii="Times New Roman" w:hAnsi="Times New Roman" w:cs="Times New Roman"/>
                <w:sz w:val="28"/>
                <w:szCs w:val="28"/>
              </w:rPr>
              <w:t xml:space="preserve">устанавливает льготы по НДС, налогам на прибыль, </w:t>
            </w:r>
            <w:proofErr w:type="gramStart"/>
            <w:r w:rsidRPr="00100D92">
              <w:rPr>
                <w:rFonts w:ascii="Times New Roman" w:hAnsi="Times New Roman" w:cs="Times New Roman"/>
                <w:sz w:val="28"/>
                <w:szCs w:val="28"/>
              </w:rPr>
              <w:t>на</w:t>
            </w:r>
            <w:proofErr w:type="gramEnd"/>
          </w:p>
          <w:p w:rsidR="00EB6AB3" w:rsidRPr="00100D92" w:rsidRDefault="00EB6AB3" w:rsidP="00EB6AB3">
            <w:pPr>
              <w:autoSpaceDE w:val="0"/>
              <w:autoSpaceDN w:val="0"/>
              <w:adjustRightInd w:val="0"/>
              <w:rPr>
                <w:rFonts w:ascii="Times New Roman" w:hAnsi="Times New Roman" w:cs="Times New Roman"/>
                <w:sz w:val="28"/>
                <w:szCs w:val="28"/>
              </w:rPr>
            </w:pPr>
            <w:r w:rsidRPr="00100D92">
              <w:rPr>
                <w:rFonts w:ascii="Times New Roman" w:hAnsi="Times New Roman" w:cs="Times New Roman"/>
                <w:sz w:val="28"/>
                <w:szCs w:val="28"/>
              </w:rPr>
              <w:t>имущество организаций,</w:t>
            </w:r>
          </w:p>
          <w:p w:rsidR="00EB6AB3" w:rsidRPr="00100D92" w:rsidRDefault="00EB6AB3" w:rsidP="00EB6AB3">
            <w:pPr>
              <w:autoSpaceDE w:val="0"/>
              <w:autoSpaceDN w:val="0"/>
              <w:adjustRightInd w:val="0"/>
              <w:rPr>
                <w:rFonts w:ascii="Times New Roman" w:hAnsi="Times New Roman" w:cs="Times New Roman"/>
                <w:sz w:val="28"/>
                <w:szCs w:val="28"/>
              </w:rPr>
            </w:pPr>
            <w:r w:rsidRPr="00100D92">
              <w:rPr>
                <w:rFonts w:ascii="Times New Roman" w:hAnsi="Times New Roman" w:cs="Times New Roman"/>
                <w:sz w:val="28"/>
                <w:szCs w:val="28"/>
              </w:rPr>
              <w:t>земельному налогу,</w:t>
            </w:r>
          </w:p>
          <w:p w:rsidR="00EB6AB3" w:rsidRPr="00100D92" w:rsidRDefault="00EB6AB3" w:rsidP="00EB6AB3">
            <w:pPr>
              <w:autoSpaceDE w:val="0"/>
              <w:autoSpaceDN w:val="0"/>
              <w:adjustRightInd w:val="0"/>
              <w:rPr>
                <w:rFonts w:ascii="Times New Roman" w:hAnsi="Times New Roman" w:cs="Times New Roman"/>
                <w:sz w:val="28"/>
                <w:szCs w:val="28"/>
              </w:rPr>
            </w:pPr>
            <w:r w:rsidRPr="00100D92">
              <w:rPr>
                <w:rFonts w:ascii="Times New Roman" w:hAnsi="Times New Roman" w:cs="Times New Roman"/>
                <w:sz w:val="28"/>
                <w:szCs w:val="28"/>
              </w:rPr>
              <w:t xml:space="preserve">применению </w:t>
            </w:r>
            <w:proofErr w:type="gramStart"/>
            <w:r w:rsidRPr="00100D92">
              <w:rPr>
                <w:rFonts w:ascii="Times New Roman" w:hAnsi="Times New Roman" w:cs="Times New Roman"/>
                <w:sz w:val="28"/>
                <w:szCs w:val="28"/>
              </w:rPr>
              <w:t>специальных</w:t>
            </w:r>
            <w:proofErr w:type="gramEnd"/>
          </w:p>
          <w:p w:rsidR="00EB6AB3" w:rsidRPr="00100D92" w:rsidRDefault="00EB6AB3" w:rsidP="00EB6AB3">
            <w:pPr>
              <w:autoSpaceDE w:val="0"/>
              <w:autoSpaceDN w:val="0"/>
              <w:adjustRightInd w:val="0"/>
              <w:rPr>
                <w:rFonts w:ascii="Times New Roman" w:hAnsi="Times New Roman" w:cs="Times New Roman"/>
                <w:sz w:val="28"/>
                <w:szCs w:val="28"/>
              </w:rPr>
            </w:pPr>
            <w:r w:rsidRPr="00100D92">
              <w:rPr>
                <w:rFonts w:ascii="Times New Roman" w:hAnsi="Times New Roman" w:cs="Times New Roman"/>
                <w:sz w:val="28"/>
                <w:szCs w:val="28"/>
              </w:rPr>
              <w:t>налоговых режимов</w:t>
            </w:r>
          </w:p>
        </w:tc>
      </w:tr>
      <w:tr w:rsidR="00EB6AB3" w:rsidRPr="00100D92" w:rsidTr="00EB6AB3">
        <w:tc>
          <w:tcPr>
            <w:tcW w:w="4785" w:type="dxa"/>
          </w:tcPr>
          <w:p w:rsidR="00EB6AB3" w:rsidRPr="00100D92" w:rsidRDefault="00EB6AB3" w:rsidP="00EB6AB3">
            <w:pPr>
              <w:autoSpaceDE w:val="0"/>
              <w:autoSpaceDN w:val="0"/>
              <w:adjustRightInd w:val="0"/>
              <w:rPr>
                <w:rFonts w:ascii="Times New Roman" w:hAnsi="Times New Roman" w:cs="Times New Roman"/>
                <w:bCs/>
                <w:sz w:val="28"/>
                <w:szCs w:val="28"/>
              </w:rPr>
            </w:pPr>
            <w:r w:rsidRPr="00100D92">
              <w:rPr>
                <w:rFonts w:ascii="Times New Roman" w:hAnsi="Times New Roman" w:cs="Times New Roman"/>
                <w:bCs/>
                <w:sz w:val="28"/>
                <w:szCs w:val="28"/>
              </w:rPr>
              <w:t>«Основные направления</w:t>
            </w:r>
          </w:p>
          <w:p w:rsidR="00EB6AB3" w:rsidRPr="00100D92" w:rsidRDefault="00EB6AB3" w:rsidP="00EB6AB3">
            <w:pPr>
              <w:autoSpaceDE w:val="0"/>
              <w:autoSpaceDN w:val="0"/>
              <w:adjustRightInd w:val="0"/>
              <w:rPr>
                <w:rFonts w:ascii="Times New Roman" w:hAnsi="Times New Roman" w:cs="Times New Roman"/>
                <w:bCs/>
                <w:sz w:val="28"/>
                <w:szCs w:val="28"/>
              </w:rPr>
            </w:pPr>
            <w:r w:rsidRPr="00100D92">
              <w:rPr>
                <w:rFonts w:ascii="Times New Roman" w:hAnsi="Times New Roman" w:cs="Times New Roman"/>
                <w:bCs/>
                <w:sz w:val="28"/>
                <w:szCs w:val="28"/>
              </w:rPr>
              <w:t>налоговой политики РФ</w:t>
            </w:r>
          </w:p>
          <w:p w:rsidR="00EB6AB3" w:rsidRPr="00100D92" w:rsidRDefault="00EB6AB3" w:rsidP="00EB6AB3">
            <w:pPr>
              <w:autoSpaceDE w:val="0"/>
              <w:autoSpaceDN w:val="0"/>
              <w:adjustRightInd w:val="0"/>
              <w:rPr>
                <w:rFonts w:ascii="Times New Roman" w:hAnsi="Times New Roman" w:cs="Times New Roman"/>
                <w:bCs/>
                <w:sz w:val="28"/>
                <w:szCs w:val="28"/>
              </w:rPr>
            </w:pPr>
            <w:r w:rsidRPr="00100D92">
              <w:rPr>
                <w:rFonts w:ascii="Times New Roman" w:hAnsi="Times New Roman" w:cs="Times New Roman"/>
                <w:bCs/>
                <w:sz w:val="28"/>
                <w:szCs w:val="28"/>
              </w:rPr>
              <w:t xml:space="preserve">на 2012 год и </w:t>
            </w:r>
            <w:proofErr w:type="gramStart"/>
            <w:r w:rsidRPr="00100D92">
              <w:rPr>
                <w:rFonts w:ascii="Times New Roman" w:hAnsi="Times New Roman" w:cs="Times New Roman"/>
                <w:bCs/>
                <w:sz w:val="28"/>
                <w:szCs w:val="28"/>
              </w:rPr>
              <w:t>на</w:t>
            </w:r>
            <w:proofErr w:type="gramEnd"/>
            <w:r w:rsidRPr="00100D92">
              <w:rPr>
                <w:rFonts w:ascii="Times New Roman" w:hAnsi="Times New Roman" w:cs="Times New Roman"/>
                <w:bCs/>
                <w:sz w:val="28"/>
                <w:szCs w:val="28"/>
              </w:rPr>
              <w:t xml:space="preserve"> плановый</w:t>
            </w:r>
          </w:p>
          <w:p w:rsidR="00EB6AB3" w:rsidRPr="00100D92" w:rsidRDefault="00EB6AB3" w:rsidP="00EB6AB3">
            <w:pPr>
              <w:autoSpaceDE w:val="0"/>
              <w:autoSpaceDN w:val="0"/>
              <w:adjustRightInd w:val="0"/>
              <w:rPr>
                <w:rFonts w:ascii="Times New Roman" w:hAnsi="Times New Roman" w:cs="Times New Roman"/>
                <w:bCs/>
                <w:sz w:val="28"/>
                <w:szCs w:val="28"/>
              </w:rPr>
            </w:pPr>
            <w:r w:rsidRPr="00100D92">
              <w:rPr>
                <w:rFonts w:ascii="Times New Roman" w:hAnsi="Times New Roman" w:cs="Times New Roman"/>
                <w:bCs/>
                <w:sz w:val="28"/>
                <w:szCs w:val="28"/>
              </w:rPr>
              <w:t>период 2013 и 2014 годов»</w:t>
            </w:r>
          </w:p>
        </w:tc>
        <w:tc>
          <w:tcPr>
            <w:tcW w:w="4786" w:type="dxa"/>
          </w:tcPr>
          <w:p w:rsidR="00EB6AB3" w:rsidRPr="00100D92" w:rsidRDefault="00EB6AB3" w:rsidP="00EB6AB3">
            <w:pPr>
              <w:autoSpaceDE w:val="0"/>
              <w:autoSpaceDN w:val="0"/>
              <w:adjustRightInd w:val="0"/>
              <w:rPr>
                <w:rFonts w:ascii="Times New Roman" w:hAnsi="Times New Roman" w:cs="Times New Roman"/>
                <w:sz w:val="28"/>
                <w:szCs w:val="28"/>
              </w:rPr>
            </w:pPr>
            <w:r w:rsidRPr="00100D92">
              <w:rPr>
                <w:rFonts w:ascii="Times New Roman" w:hAnsi="Times New Roman" w:cs="Times New Roman"/>
                <w:sz w:val="28"/>
                <w:szCs w:val="28"/>
              </w:rPr>
              <w:t>оценивает итоги реализации мер налогового стимулирования инновационной деятельности, раскрывает направления их развития</w:t>
            </w:r>
          </w:p>
        </w:tc>
      </w:tr>
      <w:tr w:rsidR="00EB6AB3" w:rsidRPr="00100D92" w:rsidTr="00EB6AB3">
        <w:tc>
          <w:tcPr>
            <w:tcW w:w="4785" w:type="dxa"/>
          </w:tcPr>
          <w:p w:rsidR="00EB6AB3" w:rsidRPr="00100D92" w:rsidRDefault="00EB6AB3" w:rsidP="00EB6AB3">
            <w:pPr>
              <w:autoSpaceDE w:val="0"/>
              <w:autoSpaceDN w:val="0"/>
              <w:adjustRightInd w:val="0"/>
              <w:rPr>
                <w:rFonts w:ascii="Times New Roman" w:hAnsi="Times New Roman" w:cs="Times New Roman"/>
                <w:bCs/>
                <w:sz w:val="28"/>
                <w:szCs w:val="28"/>
              </w:rPr>
            </w:pPr>
            <w:r w:rsidRPr="00100D92">
              <w:rPr>
                <w:rFonts w:ascii="Times New Roman" w:hAnsi="Times New Roman" w:cs="Times New Roman"/>
                <w:bCs/>
                <w:sz w:val="28"/>
                <w:szCs w:val="28"/>
              </w:rPr>
              <w:t xml:space="preserve">Федеральный закон «Об </w:t>
            </w:r>
            <w:proofErr w:type="gramStart"/>
            <w:r w:rsidRPr="00100D92">
              <w:rPr>
                <w:rFonts w:ascii="Times New Roman" w:hAnsi="Times New Roman" w:cs="Times New Roman"/>
                <w:bCs/>
                <w:sz w:val="28"/>
                <w:szCs w:val="28"/>
              </w:rPr>
              <w:t>особых</w:t>
            </w:r>
            <w:proofErr w:type="gramEnd"/>
          </w:p>
          <w:p w:rsidR="00EB6AB3" w:rsidRPr="00100D92" w:rsidRDefault="00EB6AB3" w:rsidP="00EB6AB3">
            <w:pPr>
              <w:autoSpaceDE w:val="0"/>
              <w:autoSpaceDN w:val="0"/>
              <w:adjustRightInd w:val="0"/>
              <w:rPr>
                <w:rFonts w:ascii="Times New Roman" w:hAnsi="Times New Roman" w:cs="Times New Roman"/>
                <w:bCs/>
                <w:sz w:val="28"/>
                <w:szCs w:val="28"/>
              </w:rPr>
            </w:pPr>
            <w:r w:rsidRPr="00100D92">
              <w:rPr>
                <w:rFonts w:ascii="Times New Roman" w:hAnsi="Times New Roman" w:cs="Times New Roman"/>
                <w:bCs/>
                <w:sz w:val="28"/>
                <w:szCs w:val="28"/>
              </w:rPr>
              <w:t xml:space="preserve">экономических </w:t>
            </w:r>
            <w:proofErr w:type="gramStart"/>
            <w:r w:rsidRPr="00100D92">
              <w:rPr>
                <w:rFonts w:ascii="Times New Roman" w:hAnsi="Times New Roman" w:cs="Times New Roman"/>
                <w:bCs/>
                <w:sz w:val="28"/>
                <w:szCs w:val="28"/>
              </w:rPr>
              <w:t>зонах</w:t>
            </w:r>
            <w:proofErr w:type="gramEnd"/>
            <w:r w:rsidRPr="00100D92">
              <w:rPr>
                <w:rFonts w:ascii="Times New Roman" w:hAnsi="Times New Roman" w:cs="Times New Roman"/>
                <w:bCs/>
                <w:sz w:val="28"/>
                <w:szCs w:val="28"/>
              </w:rPr>
              <w:t xml:space="preserve"> в РФ» № 116-</w:t>
            </w:r>
          </w:p>
          <w:p w:rsidR="00EB6AB3" w:rsidRPr="00100D92" w:rsidRDefault="00EB6AB3" w:rsidP="00EB6AB3">
            <w:pPr>
              <w:autoSpaceDE w:val="0"/>
              <w:autoSpaceDN w:val="0"/>
              <w:adjustRightInd w:val="0"/>
              <w:rPr>
                <w:rFonts w:ascii="Times New Roman" w:hAnsi="Times New Roman" w:cs="Times New Roman"/>
                <w:bCs/>
                <w:sz w:val="28"/>
                <w:szCs w:val="28"/>
              </w:rPr>
            </w:pPr>
            <w:proofErr w:type="gramStart"/>
            <w:r w:rsidRPr="00100D92">
              <w:rPr>
                <w:rFonts w:ascii="Times New Roman" w:hAnsi="Times New Roman" w:cs="Times New Roman"/>
                <w:bCs/>
                <w:sz w:val="28"/>
                <w:szCs w:val="28"/>
              </w:rPr>
              <w:t>ФЗ от 26.07.2005 г. (ред. от</w:t>
            </w:r>
            <w:proofErr w:type="gramEnd"/>
          </w:p>
          <w:p w:rsidR="00EB6AB3" w:rsidRPr="00100D92" w:rsidRDefault="00EB6AB3" w:rsidP="00EB6AB3">
            <w:pPr>
              <w:autoSpaceDE w:val="0"/>
              <w:autoSpaceDN w:val="0"/>
              <w:adjustRightInd w:val="0"/>
              <w:rPr>
                <w:rFonts w:ascii="Times New Roman" w:hAnsi="Times New Roman" w:cs="Times New Roman"/>
                <w:bCs/>
                <w:sz w:val="28"/>
                <w:szCs w:val="28"/>
              </w:rPr>
            </w:pPr>
            <w:r w:rsidRPr="00100D92">
              <w:rPr>
                <w:rFonts w:ascii="Times New Roman" w:hAnsi="Times New Roman" w:cs="Times New Roman"/>
                <w:bCs/>
                <w:sz w:val="28"/>
                <w:szCs w:val="28"/>
              </w:rPr>
              <w:t>06.12.2011)</w:t>
            </w:r>
          </w:p>
        </w:tc>
        <w:tc>
          <w:tcPr>
            <w:tcW w:w="4786" w:type="dxa"/>
          </w:tcPr>
          <w:p w:rsidR="00EB6AB3" w:rsidRPr="00100D92" w:rsidRDefault="00EB6AB3" w:rsidP="00EB6AB3">
            <w:pPr>
              <w:autoSpaceDE w:val="0"/>
              <w:autoSpaceDN w:val="0"/>
              <w:adjustRightInd w:val="0"/>
              <w:rPr>
                <w:rFonts w:ascii="Times New Roman" w:hAnsi="Times New Roman" w:cs="Times New Roman"/>
                <w:sz w:val="28"/>
                <w:szCs w:val="28"/>
              </w:rPr>
            </w:pPr>
            <w:r w:rsidRPr="00100D92">
              <w:rPr>
                <w:rFonts w:ascii="Times New Roman" w:hAnsi="Times New Roman" w:cs="Times New Roman"/>
                <w:sz w:val="28"/>
                <w:szCs w:val="28"/>
              </w:rPr>
              <w:t>устанавливает льготы по НДС,</w:t>
            </w:r>
          </w:p>
          <w:p w:rsidR="00EB6AB3" w:rsidRPr="00100D92" w:rsidRDefault="00EB6AB3" w:rsidP="00EB6AB3">
            <w:pPr>
              <w:autoSpaceDE w:val="0"/>
              <w:autoSpaceDN w:val="0"/>
              <w:adjustRightInd w:val="0"/>
              <w:rPr>
                <w:rFonts w:ascii="Times New Roman" w:hAnsi="Times New Roman" w:cs="Times New Roman"/>
                <w:sz w:val="28"/>
                <w:szCs w:val="28"/>
              </w:rPr>
            </w:pPr>
            <w:r w:rsidRPr="00100D92">
              <w:rPr>
                <w:rFonts w:ascii="Times New Roman" w:hAnsi="Times New Roman" w:cs="Times New Roman"/>
                <w:sz w:val="28"/>
                <w:szCs w:val="28"/>
              </w:rPr>
              <w:t>налогам на прибыль, на имущество</w:t>
            </w:r>
          </w:p>
          <w:p w:rsidR="00EB6AB3" w:rsidRPr="00100D92" w:rsidRDefault="00EB6AB3" w:rsidP="00EB6AB3">
            <w:pPr>
              <w:autoSpaceDE w:val="0"/>
              <w:autoSpaceDN w:val="0"/>
              <w:adjustRightInd w:val="0"/>
              <w:rPr>
                <w:rFonts w:ascii="Times New Roman" w:hAnsi="Times New Roman" w:cs="Times New Roman"/>
                <w:sz w:val="28"/>
                <w:szCs w:val="28"/>
              </w:rPr>
            </w:pPr>
            <w:r w:rsidRPr="00100D92">
              <w:rPr>
                <w:rFonts w:ascii="Times New Roman" w:hAnsi="Times New Roman" w:cs="Times New Roman"/>
                <w:sz w:val="28"/>
                <w:szCs w:val="28"/>
              </w:rPr>
              <w:t>организаций, земельному налогу,</w:t>
            </w:r>
          </w:p>
          <w:p w:rsidR="00EB6AB3" w:rsidRPr="00100D92" w:rsidRDefault="00EB6AB3" w:rsidP="00EB6AB3">
            <w:pPr>
              <w:autoSpaceDE w:val="0"/>
              <w:autoSpaceDN w:val="0"/>
              <w:adjustRightInd w:val="0"/>
              <w:rPr>
                <w:rFonts w:ascii="Times New Roman" w:hAnsi="Times New Roman" w:cs="Times New Roman"/>
                <w:sz w:val="28"/>
                <w:szCs w:val="28"/>
              </w:rPr>
            </w:pPr>
            <w:r w:rsidRPr="00100D92">
              <w:rPr>
                <w:rFonts w:ascii="Times New Roman" w:hAnsi="Times New Roman" w:cs="Times New Roman"/>
                <w:sz w:val="28"/>
                <w:szCs w:val="28"/>
              </w:rPr>
              <w:t xml:space="preserve">применению </w:t>
            </w:r>
            <w:proofErr w:type="gramStart"/>
            <w:r w:rsidRPr="00100D92">
              <w:rPr>
                <w:rFonts w:ascii="Times New Roman" w:hAnsi="Times New Roman" w:cs="Times New Roman"/>
                <w:sz w:val="28"/>
                <w:szCs w:val="28"/>
              </w:rPr>
              <w:t>специальных</w:t>
            </w:r>
            <w:proofErr w:type="gramEnd"/>
            <w:r w:rsidRPr="00100D92">
              <w:rPr>
                <w:rFonts w:ascii="Times New Roman" w:hAnsi="Times New Roman" w:cs="Times New Roman"/>
                <w:sz w:val="28"/>
                <w:szCs w:val="28"/>
              </w:rPr>
              <w:t xml:space="preserve"> налоговых</w:t>
            </w:r>
          </w:p>
          <w:p w:rsidR="00EB6AB3" w:rsidRPr="00100D92" w:rsidRDefault="00EB6AB3" w:rsidP="00EB6AB3">
            <w:pPr>
              <w:autoSpaceDE w:val="0"/>
              <w:autoSpaceDN w:val="0"/>
              <w:adjustRightInd w:val="0"/>
              <w:rPr>
                <w:rFonts w:ascii="Times New Roman" w:hAnsi="Times New Roman" w:cs="Times New Roman"/>
                <w:sz w:val="28"/>
                <w:szCs w:val="28"/>
              </w:rPr>
            </w:pPr>
            <w:r w:rsidRPr="00100D92">
              <w:rPr>
                <w:rFonts w:ascii="Times New Roman" w:hAnsi="Times New Roman" w:cs="Times New Roman"/>
                <w:sz w:val="28"/>
                <w:szCs w:val="28"/>
              </w:rPr>
              <w:t>режимов, таможенному оформлению и таможенным платежам</w:t>
            </w:r>
          </w:p>
        </w:tc>
      </w:tr>
    </w:tbl>
    <w:p w:rsidR="00FF00F0" w:rsidRPr="006400B4" w:rsidRDefault="00FF00F0">
      <w:pPr>
        <w:rPr>
          <w:rFonts w:ascii="Times New Roman" w:hAnsi="Times New Roman" w:cs="Times New Roman"/>
          <w:sz w:val="28"/>
          <w:szCs w:val="28"/>
        </w:rPr>
        <w:sectPr w:rsidR="00FF00F0" w:rsidRPr="006400B4" w:rsidSect="00F84A56">
          <w:headerReference w:type="default" r:id="rId36"/>
          <w:pgSz w:w="11906" w:h="16838"/>
          <w:pgMar w:top="1134" w:right="850" w:bottom="1134" w:left="1701" w:header="708" w:footer="708" w:gutter="0"/>
          <w:cols w:space="708"/>
          <w:docGrid w:linePitch="360"/>
        </w:sectPr>
      </w:pPr>
    </w:p>
    <w:p w:rsidR="009459A1" w:rsidRDefault="009459A1" w:rsidP="00F011BD">
      <w:pPr>
        <w:spacing w:line="360" w:lineRule="auto"/>
        <w:jc w:val="both"/>
        <w:rPr>
          <w:rFonts w:ascii="Times New Roman" w:hAnsi="Times New Roman" w:cs="Times New Roman"/>
          <w:sz w:val="28"/>
          <w:szCs w:val="28"/>
          <w:lang w:val="en-US"/>
        </w:rPr>
      </w:pPr>
      <w:r w:rsidRPr="00100D92">
        <w:rPr>
          <w:rStyle w:val="10"/>
          <w:b w:val="0"/>
          <w:noProof/>
        </w:rPr>
        <w:lastRenderedPageBreak/>
        <mc:AlternateContent>
          <mc:Choice Requires="wps">
            <w:drawing>
              <wp:anchor distT="0" distB="0" distL="114300" distR="114300" simplePos="0" relativeHeight="251683840" behindDoc="0" locked="0" layoutInCell="1" allowOverlap="1" wp14:anchorId="5479004D" wp14:editId="410D5F77">
                <wp:simplePos x="0" y="0"/>
                <wp:positionH relativeFrom="column">
                  <wp:posOffset>-708215</wp:posOffset>
                </wp:positionH>
                <wp:positionV relativeFrom="paragraph">
                  <wp:posOffset>-1177348</wp:posOffset>
                </wp:positionV>
                <wp:extent cx="6250305" cy="296883"/>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296883"/>
                        </a:xfrm>
                        <a:prstGeom prst="rect">
                          <a:avLst/>
                        </a:prstGeom>
                        <a:solidFill>
                          <a:schemeClr val="bg1"/>
                        </a:solidFill>
                        <a:ln w="9525">
                          <a:noFill/>
                          <a:miter lim="800000"/>
                          <a:headEnd/>
                          <a:tailEnd/>
                        </a:ln>
                      </wps:spPr>
                      <wps:txbx>
                        <w:txbxContent>
                          <w:p w:rsidR="00786A6D" w:rsidRPr="00AF0EB0" w:rsidRDefault="00786A6D" w:rsidP="0030515B">
                            <w:pPr>
                              <w:pStyle w:val="1"/>
                              <w:spacing w:before="0" w:line="240" w:lineRule="auto"/>
                              <w:rPr>
                                <w:rFonts w:ascii="Times New Roman" w:hAnsi="Times New Roman" w:cs="Times New Roman"/>
                                <w:color w:val="auto"/>
                              </w:rPr>
                            </w:pPr>
                            <w:bookmarkStart w:id="21" w:name="_Toc356769577"/>
                            <w:r w:rsidRPr="00AF0EB0">
                              <w:rPr>
                                <w:rFonts w:ascii="Times New Roman" w:hAnsi="Times New Roman" w:cs="Times New Roman"/>
                                <w:color w:val="auto"/>
                              </w:rPr>
                              <w:t>Приложение 3. Национальная система венчурного инвестирования</w:t>
                            </w:r>
                            <w:bookmarkEnd w:id="21"/>
                            <w:r w:rsidRPr="00AF0EB0">
                              <w:rPr>
                                <w:rFonts w:ascii="Times New Roman" w:hAnsi="Times New Roman" w:cs="Times New Roman"/>
                                <w:color w:val="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32" type="#_x0000_t202" style="position:absolute;left:0;text-align:left;margin-left:-55.75pt;margin-top:-92.7pt;width:492.15pt;height:2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" fillcolor="white [3212]" stroked="f">
                <v:textbox>
                  <w:txbxContent>
                    <w:p w:rsidR="00786A6D" w:rsidRPr="00AF0EB0" w:rsidRDefault="00786A6D" w:rsidP="0030515B">
                      <w:pPr>
                        <w:pStyle w:val="1"/>
                        <w:spacing w:before="0" w:line="240" w:lineRule="auto"/>
                        <w:rPr>
                          <w:rFonts w:ascii="Times New Roman" w:hAnsi="Times New Roman" w:cs="Times New Roman"/>
                          <w:color w:val="auto"/>
                        </w:rPr>
                      </w:pPr>
                      <w:bookmarkStart w:id="22" w:name="_Toc356769577"/>
                      <w:r w:rsidRPr="00AF0EB0">
                        <w:rPr>
                          <w:rFonts w:ascii="Times New Roman" w:hAnsi="Times New Roman" w:cs="Times New Roman"/>
                          <w:color w:val="auto"/>
                        </w:rPr>
                        <w:t>Приложение 3. Национальная система венчурного инвестирования</w:t>
                      </w:r>
                      <w:bookmarkEnd w:id="22"/>
                      <w:r w:rsidRPr="00AF0EB0">
                        <w:rPr>
                          <w:rFonts w:ascii="Times New Roman" w:hAnsi="Times New Roman" w:cs="Times New Roman"/>
                          <w:color w:val="auto"/>
                        </w:rPr>
                        <w:t xml:space="preserve"> </w:t>
                      </w:r>
                    </w:p>
                  </w:txbxContent>
                </v:textbox>
              </v:shape>
            </w:pict>
          </mc:Fallback>
        </mc:AlternateContent>
      </w:r>
      <w:r w:rsidRPr="00100D92">
        <w:rPr>
          <w:rStyle w:val="10"/>
          <w:b w:val="0"/>
          <w:noProof/>
        </w:rPr>
        <mc:AlternateContent>
          <mc:Choice Requires="wpg">
            <w:drawing>
              <wp:anchor distT="0" distB="0" distL="114300" distR="114300" simplePos="0" relativeHeight="251680768" behindDoc="0" locked="0" layoutInCell="0" allowOverlap="1" wp14:anchorId="27EDA452" wp14:editId="62C5AC89">
                <wp:simplePos x="0" y="0"/>
                <wp:positionH relativeFrom="column">
                  <wp:posOffset>-146050</wp:posOffset>
                </wp:positionH>
                <wp:positionV relativeFrom="paragraph">
                  <wp:posOffset>-746760</wp:posOffset>
                </wp:positionV>
                <wp:extent cx="9657080" cy="7006590"/>
                <wp:effectExtent l="0" t="0" r="20320" b="22860"/>
                <wp:wrapNone/>
                <wp:docPr id="2"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7080" cy="7006590"/>
                          <a:chOff x="1080" y="1348"/>
                          <a:chExt cx="14220" cy="10068"/>
                        </a:xfrm>
                      </wpg:grpSpPr>
                      <wps:wsp>
                        <wps:cNvPr id="4" name="Rectangle 189"/>
                        <wps:cNvSpPr>
                          <a:spLocks noChangeArrowheads="1"/>
                        </wps:cNvSpPr>
                        <wps:spPr bwMode="auto">
                          <a:xfrm>
                            <a:off x="5220" y="1348"/>
                            <a:ext cx="5940" cy="540"/>
                          </a:xfrm>
                          <a:prstGeom prst="rect">
                            <a:avLst/>
                          </a:prstGeom>
                          <a:solidFill>
                            <a:srgbClr val="FFFFFF"/>
                          </a:solidFill>
                          <a:ln w="25400">
                            <a:solidFill>
                              <a:srgbClr val="000000"/>
                            </a:solidFill>
                            <a:miter lim="800000"/>
                            <a:headEnd/>
                            <a:tailEnd/>
                          </a:ln>
                        </wps:spPr>
                        <wps:txbx>
                          <w:txbxContent>
                            <w:p w:rsidR="00786A6D" w:rsidRDefault="00786A6D" w:rsidP="00AE2688">
                              <w:pPr>
                                <w:jc w:val="center"/>
                              </w:pPr>
                              <w:r>
                                <w:t>Национальная система венчурного инвестирования</w:t>
                              </w:r>
                            </w:p>
                          </w:txbxContent>
                        </wps:txbx>
                        <wps:bodyPr rot="0" vert="horz" wrap="square" lIns="91440" tIns="45720" rIns="91440" bIns="45720" anchor="t" anchorCtr="0" upright="1">
                          <a:noAutofit/>
                        </wps:bodyPr>
                      </wps:wsp>
                      <wps:wsp>
                        <wps:cNvPr id="5" name="Rectangle 190"/>
                        <wps:cNvSpPr>
                          <a:spLocks noChangeArrowheads="1"/>
                        </wps:cNvSpPr>
                        <wps:spPr bwMode="auto">
                          <a:xfrm>
                            <a:off x="1080" y="2765"/>
                            <a:ext cx="4140" cy="540"/>
                          </a:xfrm>
                          <a:prstGeom prst="rect">
                            <a:avLst/>
                          </a:prstGeom>
                          <a:solidFill>
                            <a:srgbClr val="FFFFFF"/>
                          </a:solidFill>
                          <a:ln w="9525">
                            <a:solidFill>
                              <a:srgbClr val="000000"/>
                            </a:solidFill>
                            <a:miter lim="800000"/>
                            <a:headEnd/>
                            <a:tailEnd/>
                          </a:ln>
                        </wps:spPr>
                        <wps:txbx>
                          <w:txbxContent>
                            <w:p w:rsidR="00786A6D" w:rsidRDefault="00786A6D" w:rsidP="00AE4492">
                              <w:pPr>
                                <w:spacing w:line="240" w:lineRule="auto"/>
                                <w:jc w:val="center"/>
                              </w:pPr>
                              <w:proofErr w:type="spellStart"/>
                              <w:r>
                                <w:t>инновационно</w:t>
                              </w:r>
                              <w:proofErr w:type="spellEnd"/>
                              <w:r>
                                <w:t>-воспроизводственный</w:t>
                              </w:r>
                            </w:p>
                          </w:txbxContent>
                        </wps:txbx>
                        <wps:bodyPr rot="0" vert="horz" wrap="square" lIns="91440" tIns="45720" rIns="91440" bIns="45720" anchor="t" anchorCtr="0" upright="1">
                          <a:noAutofit/>
                        </wps:bodyPr>
                      </wps:wsp>
                      <wps:wsp>
                        <wps:cNvPr id="6" name="Rectangle 191"/>
                        <wps:cNvSpPr>
                          <a:spLocks noChangeArrowheads="1"/>
                        </wps:cNvSpPr>
                        <wps:spPr bwMode="auto">
                          <a:xfrm>
                            <a:off x="1080" y="2367"/>
                            <a:ext cx="4140" cy="360"/>
                          </a:xfrm>
                          <a:prstGeom prst="rect">
                            <a:avLst/>
                          </a:prstGeom>
                          <a:solidFill>
                            <a:srgbClr val="FFFFFF"/>
                          </a:solidFill>
                          <a:ln w="9525">
                            <a:solidFill>
                              <a:srgbClr val="000000"/>
                            </a:solidFill>
                            <a:miter lim="800000"/>
                            <a:headEnd/>
                            <a:tailEnd/>
                          </a:ln>
                        </wps:spPr>
                        <wps:txbx>
                          <w:txbxContent>
                            <w:p w:rsidR="00786A6D" w:rsidRDefault="00786A6D" w:rsidP="00AE2688">
                              <w:pPr>
                                <w:jc w:val="center"/>
                              </w:pPr>
                              <w:r>
                                <w:t>БЛОК 1</w:t>
                              </w:r>
                            </w:p>
                          </w:txbxContent>
                        </wps:txbx>
                        <wps:bodyPr rot="0" vert="horz" wrap="square" lIns="91440" tIns="45720" rIns="91440" bIns="45720" anchor="t" anchorCtr="0" upright="1">
                          <a:noAutofit/>
                        </wps:bodyPr>
                      </wps:wsp>
                      <wps:wsp>
                        <wps:cNvPr id="7" name="Rectangle 192"/>
                        <wps:cNvSpPr>
                          <a:spLocks noChangeArrowheads="1"/>
                        </wps:cNvSpPr>
                        <wps:spPr bwMode="auto">
                          <a:xfrm>
                            <a:off x="5940" y="2405"/>
                            <a:ext cx="4140" cy="360"/>
                          </a:xfrm>
                          <a:prstGeom prst="rect">
                            <a:avLst/>
                          </a:prstGeom>
                          <a:solidFill>
                            <a:srgbClr val="FFFFFF"/>
                          </a:solidFill>
                          <a:ln w="9525">
                            <a:solidFill>
                              <a:srgbClr val="000000"/>
                            </a:solidFill>
                            <a:miter lim="800000"/>
                            <a:headEnd/>
                            <a:tailEnd/>
                          </a:ln>
                        </wps:spPr>
                        <wps:txbx>
                          <w:txbxContent>
                            <w:p w:rsidR="00786A6D" w:rsidRDefault="00786A6D" w:rsidP="00AE2688">
                              <w:pPr>
                                <w:jc w:val="center"/>
                              </w:pPr>
                              <w:r>
                                <w:t>БЛОК 2</w:t>
                              </w:r>
                            </w:p>
                          </w:txbxContent>
                        </wps:txbx>
                        <wps:bodyPr rot="0" vert="horz" wrap="square" lIns="91440" tIns="45720" rIns="91440" bIns="45720" anchor="t" anchorCtr="0" upright="1">
                          <a:noAutofit/>
                        </wps:bodyPr>
                      </wps:wsp>
                      <wps:wsp>
                        <wps:cNvPr id="8" name="Rectangle 193"/>
                        <wps:cNvSpPr>
                          <a:spLocks noChangeArrowheads="1"/>
                        </wps:cNvSpPr>
                        <wps:spPr bwMode="auto">
                          <a:xfrm>
                            <a:off x="5940" y="2765"/>
                            <a:ext cx="4140" cy="540"/>
                          </a:xfrm>
                          <a:prstGeom prst="rect">
                            <a:avLst/>
                          </a:prstGeom>
                          <a:solidFill>
                            <a:srgbClr val="FFFFFF"/>
                          </a:solidFill>
                          <a:ln w="9525">
                            <a:solidFill>
                              <a:srgbClr val="000000"/>
                            </a:solidFill>
                            <a:miter lim="800000"/>
                            <a:headEnd/>
                            <a:tailEnd/>
                          </a:ln>
                        </wps:spPr>
                        <wps:txbx>
                          <w:txbxContent>
                            <w:p w:rsidR="00786A6D" w:rsidRDefault="00786A6D" w:rsidP="00AE2688">
                              <w:pPr>
                                <w:jc w:val="center"/>
                              </w:pPr>
                              <w:r>
                                <w:t>организационн</w:t>
                              </w:r>
                              <w:proofErr w:type="gramStart"/>
                              <w:r>
                                <w:t>о-</w:t>
                              </w:r>
                              <w:proofErr w:type="gramEnd"/>
                              <w:r>
                                <w:t xml:space="preserve"> финансовый</w:t>
                              </w:r>
                            </w:p>
                          </w:txbxContent>
                        </wps:txbx>
                        <wps:bodyPr rot="0" vert="horz" wrap="square" lIns="91440" tIns="45720" rIns="91440" bIns="45720" anchor="t" anchorCtr="0" upright="1">
                          <a:noAutofit/>
                        </wps:bodyPr>
                      </wps:wsp>
                      <wps:wsp>
                        <wps:cNvPr id="9" name="Rectangle 194"/>
                        <wps:cNvSpPr>
                          <a:spLocks noChangeArrowheads="1"/>
                        </wps:cNvSpPr>
                        <wps:spPr bwMode="auto">
                          <a:xfrm>
                            <a:off x="10800" y="2405"/>
                            <a:ext cx="4140" cy="360"/>
                          </a:xfrm>
                          <a:prstGeom prst="rect">
                            <a:avLst/>
                          </a:prstGeom>
                          <a:solidFill>
                            <a:srgbClr val="FFFFFF"/>
                          </a:solidFill>
                          <a:ln w="9525">
                            <a:solidFill>
                              <a:srgbClr val="000000"/>
                            </a:solidFill>
                            <a:miter lim="800000"/>
                            <a:headEnd/>
                            <a:tailEnd/>
                          </a:ln>
                        </wps:spPr>
                        <wps:txbx>
                          <w:txbxContent>
                            <w:p w:rsidR="00786A6D" w:rsidRDefault="00786A6D" w:rsidP="00AE2688">
                              <w:pPr>
                                <w:jc w:val="center"/>
                              </w:pPr>
                              <w:r>
                                <w:t>БЛОК 3</w:t>
                              </w:r>
                            </w:p>
                          </w:txbxContent>
                        </wps:txbx>
                        <wps:bodyPr rot="0" vert="horz" wrap="square" lIns="91440" tIns="45720" rIns="91440" bIns="45720" anchor="t" anchorCtr="0" upright="1">
                          <a:noAutofit/>
                        </wps:bodyPr>
                      </wps:wsp>
                      <wps:wsp>
                        <wps:cNvPr id="10" name="Rectangle 195"/>
                        <wps:cNvSpPr>
                          <a:spLocks noChangeArrowheads="1"/>
                        </wps:cNvSpPr>
                        <wps:spPr bwMode="auto">
                          <a:xfrm>
                            <a:off x="10800" y="2765"/>
                            <a:ext cx="4140" cy="540"/>
                          </a:xfrm>
                          <a:prstGeom prst="rect">
                            <a:avLst/>
                          </a:prstGeom>
                          <a:solidFill>
                            <a:srgbClr val="FFFFFF"/>
                          </a:solidFill>
                          <a:ln w="9525">
                            <a:solidFill>
                              <a:srgbClr val="000000"/>
                            </a:solidFill>
                            <a:miter lim="800000"/>
                            <a:headEnd/>
                            <a:tailEnd/>
                          </a:ln>
                        </wps:spPr>
                        <wps:txbx>
                          <w:txbxContent>
                            <w:p w:rsidR="00786A6D" w:rsidRDefault="00786A6D" w:rsidP="00AE2688">
                              <w:pPr>
                                <w:jc w:val="center"/>
                              </w:pPr>
                              <w:proofErr w:type="spellStart"/>
                              <w:r>
                                <w:t>инфраструктурно</w:t>
                              </w:r>
                              <w:proofErr w:type="spellEnd"/>
                              <w:r>
                                <w:t>-институциональный</w:t>
                              </w:r>
                            </w:p>
                          </w:txbxContent>
                        </wps:txbx>
                        <wps:bodyPr rot="0" vert="horz" wrap="square" lIns="91440" tIns="45720" rIns="91440" bIns="45720" anchor="t" anchorCtr="0" upright="1">
                          <a:noAutofit/>
                        </wps:bodyPr>
                      </wps:wsp>
                      <wps:wsp>
                        <wps:cNvPr id="11" name="Rectangle 196"/>
                        <wps:cNvSpPr>
                          <a:spLocks noChangeArrowheads="1"/>
                        </wps:cNvSpPr>
                        <wps:spPr bwMode="auto">
                          <a:xfrm>
                            <a:off x="7740" y="3485"/>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Венчурные фонды и их консорциумы</w:t>
                              </w:r>
                            </w:p>
                          </w:txbxContent>
                        </wps:txbx>
                        <wps:bodyPr rot="0" vert="horz" wrap="square" lIns="91440" tIns="45720" rIns="91440" bIns="45720" anchor="t" anchorCtr="0" upright="1">
                          <a:noAutofit/>
                        </wps:bodyPr>
                      </wps:wsp>
                      <wps:wsp>
                        <wps:cNvPr id="15" name="Rectangle 197"/>
                        <wps:cNvSpPr>
                          <a:spLocks noChangeArrowheads="1"/>
                        </wps:cNvSpPr>
                        <wps:spPr bwMode="auto">
                          <a:xfrm>
                            <a:off x="7740" y="4347"/>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spacing w:line="240" w:lineRule="auto"/>
                                <w:jc w:val="center"/>
                                <w:rPr>
                                  <w:rFonts w:ascii="Arial" w:hAnsi="Arial" w:cs="Arial"/>
                                  <w:sz w:val="16"/>
                                </w:rPr>
                              </w:pPr>
                              <w:r w:rsidRPr="00AE4492">
                                <w:rPr>
                                  <w:rFonts w:ascii="Arial" w:hAnsi="Arial" w:cs="Arial"/>
                                  <w:sz w:val="16"/>
                                </w:rPr>
                                <w:t xml:space="preserve">Управляющие </w:t>
                              </w:r>
                            </w:p>
                            <w:p w:rsidR="00786A6D" w:rsidRPr="00AE4492" w:rsidRDefault="00786A6D" w:rsidP="00AE4492">
                              <w:pPr>
                                <w:spacing w:line="240" w:lineRule="auto"/>
                                <w:jc w:val="center"/>
                                <w:rPr>
                                  <w:rFonts w:ascii="Arial" w:hAnsi="Arial" w:cs="Arial"/>
                                  <w:sz w:val="16"/>
                                </w:rPr>
                              </w:pPr>
                              <w:r w:rsidRPr="00AE4492">
                                <w:rPr>
                                  <w:rFonts w:ascii="Arial" w:hAnsi="Arial" w:cs="Arial"/>
                                  <w:sz w:val="16"/>
                                </w:rPr>
                                <w:t>компании</w:t>
                              </w:r>
                            </w:p>
                          </w:txbxContent>
                        </wps:txbx>
                        <wps:bodyPr rot="0" vert="horz" wrap="square" lIns="91440" tIns="45720" rIns="91440" bIns="45720" anchor="t" anchorCtr="0" upright="1">
                          <a:noAutofit/>
                        </wps:bodyPr>
                      </wps:wsp>
                      <wps:wsp>
                        <wps:cNvPr id="16" name="Rectangle 198"/>
                        <wps:cNvSpPr>
                          <a:spLocks noChangeArrowheads="1"/>
                        </wps:cNvSpPr>
                        <wps:spPr bwMode="auto">
                          <a:xfrm>
                            <a:off x="7740" y="9747"/>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 xml:space="preserve">Филиалы </w:t>
                              </w:r>
                              <w:proofErr w:type="spellStart"/>
                              <w:r w:rsidRPr="00AE4492">
                                <w:rPr>
                                  <w:rFonts w:ascii="Arial" w:hAnsi="Arial" w:cs="Arial"/>
                                  <w:sz w:val="16"/>
                                  <w:szCs w:val="16"/>
                                </w:rPr>
                                <w:t>нефинанс</w:t>
                              </w:r>
                              <w:proofErr w:type="gramStart"/>
                              <w:r w:rsidRPr="00AE4492">
                                <w:rPr>
                                  <w:rFonts w:ascii="Arial" w:hAnsi="Arial" w:cs="Arial"/>
                                  <w:sz w:val="16"/>
                                  <w:szCs w:val="16"/>
                                </w:rPr>
                                <w:t>.п</w:t>
                              </w:r>
                              <w:proofErr w:type="gramEnd"/>
                              <w:r w:rsidRPr="00AE4492">
                                <w:rPr>
                                  <w:rFonts w:ascii="Arial" w:hAnsi="Arial" w:cs="Arial"/>
                                  <w:sz w:val="16"/>
                                  <w:szCs w:val="16"/>
                                </w:rPr>
                                <w:t>ром</w:t>
                              </w:r>
                              <w:proofErr w:type="spellEnd"/>
                              <w:r w:rsidRPr="00AE4492">
                                <w:rPr>
                                  <w:rFonts w:ascii="Arial" w:hAnsi="Arial" w:cs="Arial"/>
                                  <w:sz w:val="16"/>
                                  <w:szCs w:val="16"/>
                                </w:rPr>
                                <w:t>. корпораций</w:t>
                              </w:r>
                            </w:p>
                          </w:txbxContent>
                        </wps:txbx>
                        <wps:bodyPr rot="0" vert="horz" wrap="square" lIns="91440" tIns="45720" rIns="91440" bIns="45720" anchor="t" anchorCtr="0" upright="1">
                          <a:noAutofit/>
                        </wps:bodyPr>
                      </wps:wsp>
                      <wps:wsp>
                        <wps:cNvPr id="17" name="Rectangle 199"/>
                        <wps:cNvSpPr>
                          <a:spLocks noChangeArrowheads="1"/>
                        </wps:cNvSpPr>
                        <wps:spPr bwMode="auto">
                          <a:xfrm>
                            <a:off x="7740" y="5247"/>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Российская ассоциация венчурного инвестирования</w:t>
                              </w:r>
                            </w:p>
                          </w:txbxContent>
                        </wps:txbx>
                        <wps:bodyPr rot="0" vert="horz" wrap="square" lIns="91440" tIns="45720" rIns="91440" bIns="45720" anchor="t" anchorCtr="0" upright="1">
                          <a:noAutofit/>
                        </wps:bodyPr>
                      </wps:wsp>
                      <wps:wsp>
                        <wps:cNvPr id="18" name="Rectangle 200"/>
                        <wps:cNvSpPr>
                          <a:spLocks noChangeArrowheads="1"/>
                        </wps:cNvSpPr>
                        <wps:spPr bwMode="auto">
                          <a:xfrm>
                            <a:off x="7740" y="6147"/>
                            <a:ext cx="234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Производственные</w:t>
                              </w:r>
                            </w:p>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 xml:space="preserve"> корпорации</w:t>
                              </w:r>
                            </w:p>
                          </w:txbxContent>
                        </wps:txbx>
                        <wps:bodyPr rot="0" vert="horz" wrap="square" lIns="91440" tIns="45720" rIns="91440" bIns="45720" anchor="t" anchorCtr="0" upright="1">
                          <a:noAutofit/>
                        </wps:bodyPr>
                      </wps:wsp>
                      <wps:wsp>
                        <wps:cNvPr id="19" name="Rectangle 201"/>
                        <wps:cNvSpPr>
                          <a:spLocks noChangeArrowheads="1"/>
                        </wps:cNvSpPr>
                        <wps:spPr bwMode="auto">
                          <a:xfrm>
                            <a:off x="7740" y="7047"/>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spacing w:line="240" w:lineRule="auto"/>
                                <w:jc w:val="center"/>
                                <w:rPr>
                                  <w:rFonts w:ascii="Arial" w:hAnsi="Arial" w:cs="Arial"/>
                                  <w:sz w:val="16"/>
                                </w:rPr>
                              </w:pPr>
                              <w:r w:rsidRPr="00AE4492">
                                <w:rPr>
                                  <w:rFonts w:ascii="Arial" w:hAnsi="Arial" w:cs="Arial"/>
                                  <w:sz w:val="16"/>
                                </w:rPr>
                                <w:t xml:space="preserve">Частные инвесторы </w:t>
                              </w:r>
                            </w:p>
                            <w:p w:rsidR="00786A6D" w:rsidRPr="00AE4492" w:rsidRDefault="00786A6D" w:rsidP="00AE4492">
                              <w:pPr>
                                <w:spacing w:line="240" w:lineRule="auto"/>
                                <w:jc w:val="center"/>
                                <w:rPr>
                                  <w:rFonts w:ascii="Arial" w:hAnsi="Arial" w:cs="Arial"/>
                                  <w:sz w:val="16"/>
                                </w:rPr>
                              </w:pPr>
                              <w:r w:rsidRPr="00AE4492">
                                <w:rPr>
                                  <w:rFonts w:ascii="Arial" w:hAnsi="Arial" w:cs="Arial"/>
                                  <w:sz w:val="16"/>
                                </w:rPr>
                                <w:t>(«</w:t>
                              </w:r>
                              <w:proofErr w:type="gramStart"/>
                              <w:r w:rsidRPr="00AE4492">
                                <w:rPr>
                                  <w:rFonts w:ascii="Arial" w:hAnsi="Arial" w:cs="Arial"/>
                                  <w:sz w:val="16"/>
                                </w:rPr>
                                <w:t>бизнес-ангелы</w:t>
                              </w:r>
                              <w:proofErr w:type="gramEnd"/>
                              <w:r w:rsidRPr="00AE4492">
                                <w:rPr>
                                  <w:rFonts w:ascii="Arial" w:hAnsi="Arial" w:cs="Arial"/>
                                  <w:sz w:val="16"/>
                                </w:rPr>
                                <w:t>»)</w:t>
                              </w:r>
                            </w:p>
                          </w:txbxContent>
                        </wps:txbx>
                        <wps:bodyPr rot="0" vert="horz" wrap="square" lIns="91440" tIns="45720" rIns="91440" bIns="45720" anchor="t" anchorCtr="0" upright="1">
                          <a:noAutofit/>
                        </wps:bodyPr>
                      </wps:wsp>
                      <wps:wsp>
                        <wps:cNvPr id="20" name="Rectangle 202"/>
                        <wps:cNvSpPr>
                          <a:spLocks noChangeArrowheads="1"/>
                        </wps:cNvSpPr>
                        <wps:spPr bwMode="auto">
                          <a:xfrm>
                            <a:off x="7740" y="7947"/>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pStyle w:val="21"/>
                                <w:spacing w:line="240" w:lineRule="auto"/>
                                <w:rPr>
                                  <w:rFonts w:ascii="Arial" w:hAnsi="Arial" w:cs="Arial"/>
                                  <w:sz w:val="16"/>
                                </w:rPr>
                              </w:pPr>
                              <w:r w:rsidRPr="00AE4492">
                                <w:rPr>
                                  <w:rFonts w:ascii="Arial" w:hAnsi="Arial" w:cs="Arial"/>
                                  <w:sz w:val="16"/>
                                </w:rPr>
                                <w:t>Клубы и ассоциации субъектов венчурного инвестирования</w:t>
                              </w:r>
                            </w:p>
                          </w:txbxContent>
                        </wps:txbx>
                        <wps:bodyPr rot="0" vert="horz" wrap="square" lIns="91440" tIns="45720" rIns="91440" bIns="45720" anchor="t" anchorCtr="0" upright="1">
                          <a:noAutofit/>
                        </wps:bodyPr>
                      </wps:wsp>
                      <wps:wsp>
                        <wps:cNvPr id="21" name="Rectangle 203"/>
                        <wps:cNvSpPr>
                          <a:spLocks noChangeArrowheads="1"/>
                        </wps:cNvSpPr>
                        <wps:spPr bwMode="auto">
                          <a:xfrm>
                            <a:off x="7740" y="8847"/>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Ассоциации малых инновационных предприятий</w:t>
                              </w:r>
                            </w:p>
                          </w:txbxContent>
                        </wps:txbx>
                        <wps:bodyPr rot="0" vert="horz" wrap="square" lIns="91440" tIns="45720" rIns="91440" bIns="45720" anchor="t" anchorCtr="0" upright="1">
                          <a:noAutofit/>
                        </wps:bodyPr>
                      </wps:wsp>
                      <wps:wsp>
                        <wps:cNvPr id="22" name="Rectangle 204"/>
                        <wps:cNvSpPr>
                          <a:spLocks noChangeArrowheads="1"/>
                        </wps:cNvSpPr>
                        <wps:spPr bwMode="auto">
                          <a:xfrm>
                            <a:off x="7726" y="10696"/>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spacing w:line="240" w:lineRule="auto"/>
                                <w:jc w:val="center"/>
                                <w:rPr>
                                  <w:rFonts w:ascii="Arial" w:hAnsi="Arial" w:cs="Arial"/>
                                  <w:sz w:val="16"/>
                                </w:rPr>
                              </w:pPr>
                              <w:r w:rsidRPr="00AE4492">
                                <w:rPr>
                                  <w:rFonts w:ascii="Arial" w:hAnsi="Arial" w:cs="Arial"/>
                                  <w:sz w:val="16"/>
                                </w:rPr>
                                <w:t xml:space="preserve">Инновационные </w:t>
                              </w:r>
                            </w:p>
                            <w:p w:rsidR="00786A6D" w:rsidRPr="00AE4492" w:rsidRDefault="00786A6D" w:rsidP="00AE4492">
                              <w:pPr>
                                <w:spacing w:line="240" w:lineRule="auto"/>
                                <w:jc w:val="center"/>
                                <w:rPr>
                                  <w:rFonts w:ascii="Arial" w:hAnsi="Arial" w:cs="Arial"/>
                                  <w:sz w:val="16"/>
                                </w:rPr>
                              </w:pPr>
                              <w:r w:rsidRPr="00AE4492">
                                <w:rPr>
                                  <w:rFonts w:ascii="Arial" w:hAnsi="Arial" w:cs="Arial"/>
                                  <w:sz w:val="16"/>
                                </w:rPr>
                                <w:t>фонды</w:t>
                              </w:r>
                            </w:p>
                          </w:txbxContent>
                        </wps:txbx>
                        <wps:bodyPr rot="0" vert="horz" wrap="square" lIns="91440" tIns="45720" rIns="91440" bIns="45720" anchor="t" anchorCtr="0" upright="1">
                          <a:noAutofit/>
                        </wps:bodyPr>
                      </wps:wsp>
                      <wps:wsp>
                        <wps:cNvPr id="23" name="Rectangle 205"/>
                        <wps:cNvSpPr>
                          <a:spLocks noChangeArrowheads="1"/>
                        </wps:cNvSpPr>
                        <wps:spPr bwMode="auto">
                          <a:xfrm>
                            <a:off x="5940" y="3987"/>
                            <a:ext cx="162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A6D" w:rsidRPr="00D250E7" w:rsidRDefault="00786A6D" w:rsidP="00AE4492">
                              <w:pPr>
                                <w:pStyle w:val="31"/>
                                <w:spacing w:line="240" w:lineRule="auto"/>
                                <w:rPr>
                                  <w:rFonts w:ascii="Arial" w:hAnsi="Arial" w:cs="Arial"/>
                                  <w:sz w:val="14"/>
                                  <w:szCs w:val="14"/>
                                </w:rPr>
                              </w:pPr>
                              <w:r w:rsidRPr="00D250E7">
                                <w:rPr>
                                  <w:rFonts w:ascii="Arial" w:hAnsi="Arial" w:cs="Arial"/>
                                  <w:sz w:val="14"/>
                                  <w:szCs w:val="14"/>
                                </w:rPr>
                                <w:t xml:space="preserve">1. Максимальное вовлечение  средств (прежде всего, внебюджетных) в инновационную деятельность. </w:t>
                              </w:r>
                            </w:p>
                          </w:txbxContent>
                        </wps:txbx>
                        <wps:bodyPr rot="0" vert="horz" wrap="square" lIns="91440" tIns="45720" rIns="91440" bIns="45720" anchor="t" anchorCtr="0" upright="1">
                          <a:noAutofit/>
                        </wps:bodyPr>
                      </wps:wsp>
                      <wps:wsp>
                        <wps:cNvPr id="24" name="Rectangle 206"/>
                        <wps:cNvSpPr>
                          <a:spLocks noChangeArrowheads="1"/>
                        </wps:cNvSpPr>
                        <wps:spPr bwMode="auto">
                          <a:xfrm>
                            <a:off x="5940" y="3447"/>
                            <a:ext cx="1619"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A6D" w:rsidRDefault="00786A6D" w:rsidP="00AE2688">
                              <w:pPr>
                                <w:jc w:val="center"/>
                                <w:rPr>
                                  <w:sz w:val="16"/>
                                </w:rPr>
                              </w:pPr>
                              <w:r>
                                <w:rPr>
                                  <w:noProof/>
                                  <w:sz w:val="16"/>
                                </w:rPr>
                                <w:drawing>
                                  <wp:inline distT="0" distB="0" distL="0" distR="0" wp14:anchorId="6FA2DDBB" wp14:editId="562150DC">
                                    <wp:extent cx="847725" cy="190500"/>
                                    <wp:effectExtent l="19050" t="0" r="9525" b="0"/>
                                    <wp:docPr id="117"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srcRect/>
                                            <a:stretch>
                                              <a:fillRect/>
                                            </a:stretch>
                                          </pic:blipFill>
                                          <pic:spPr bwMode="auto">
                                            <a:xfrm>
                                              <a:off x="0" y="0"/>
                                              <a:ext cx="847725" cy="1905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25" name="Rectangle 207"/>
                        <wps:cNvSpPr>
                          <a:spLocks noChangeArrowheads="1"/>
                        </wps:cNvSpPr>
                        <wps:spPr bwMode="auto">
                          <a:xfrm>
                            <a:off x="5940" y="5607"/>
                            <a:ext cx="1774" cy="1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A6D" w:rsidRPr="00AE4492" w:rsidRDefault="00786A6D" w:rsidP="00AE4492">
                              <w:pPr>
                                <w:pStyle w:val="31"/>
                                <w:spacing w:line="240" w:lineRule="auto"/>
                                <w:rPr>
                                  <w:rFonts w:ascii="Arial" w:hAnsi="Arial" w:cs="Arial"/>
                                </w:rPr>
                              </w:pPr>
                              <w:r w:rsidRPr="00AE4492">
                                <w:rPr>
                                  <w:rFonts w:ascii="Arial" w:hAnsi="Arial" w:cs="Arial"/>
                                  <w:noProof/>
                                </w:rPr>
                                <w:drawing>
                                  <wp:inline distT="0" distB="0" distL="0" distR="0" wp14:anchorId="10E827BB" wp14:editId="3548F92A">
                                    <wp:extent cx="942975" cy="685800"/>
                                    <wp:effectExtent l="19050" t="0" r="9525" b="0"/>
                                    <wp:docPr id="118"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srcRect/>
                                            <a:stretch>
                                              <a:fillRect/>
                                            </a:stretch>
                                          </pic:blipFill>
                                          <pic:spPr bwMode="auto">
                                            <a:xfrm>
                                              <a:off x="0" y="0"/>
                                              <a:ext cx="942975" cy="685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26" name="Rectangle 208"/>
                        <wps:cNvSpPr>
                          <a:spLocks noChangeArrowheads="1"/>
                        </wps:cNvSpPr>
                        <wps:spPr bwMode="auto">
                          <a:xfrm>
                            <a:off x="5940" y="6870"/>
                            <a:ext cx="162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A6D" w:rsidRPr="00AE4492" w:rsidRDefault="00786A6D" w:rsidP="00AE4492">
                              <w:pPr>
                                <w:pStyle w:val="31"/>
                                <w:spacing w:line="240" w:lineRule="auto"/>
                                <w:rPr>
                                  <w:rFonts w:ascii="Arial" w:hAnsi="Arial" w:cs="Arial"/>
                                </w:rPr>
                              </w:pPr>
                              <w:r w:rsidRPr="00D250E7">
                                <w:rPr>
                                  <w:rFonts w:ascii="Arial" w:hAnsi="Arial" w:cs="Arial"/>
                                  <w:sz w:val="14"/>
                                  <w:szCs w:val="14"/>
                                </w:rPr>
                                <w:t>3. Полноценное образование и предложение венчурного капитала</w:t>
                              </w:r>
                            </w:p>
                          </w:txbxContent>
                        </wps:txbx>
                        <wps:bodyPr rot="0" vert="horz" wrap="square" lIns="91440" tIns="45720" rIns="91440" bIns="45720" anchor="t" anchorCtr="0" upright="1">
                          <a:noAutofit/>
                        </wps:bodyPr>
                      </wps:wsp>
                      <wps:wsp>
                        <wps:cNvPr id="27" name="Rectangle 209"/>
                        <wps:cNvSpPr>
                          <a:spLocks noChangeArrowheads="1"/>
                        </wps:cNvSpPr>
                        <wps:spPr bwMode="auto">
                          <a:xfrm>
                            <a:off x="2880" y="3627"/>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 xml:space="preserve">Инновационные </w:t>
                              </w:r>
                            </w:p>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корпорации</w:t>
                              </w:r>
                            </w:p>
                          </w:txbxContent>
                        </wps:txbx>
                        <wps:bodyPr rot="0" vert="horz" wrap="square" lIns="91440" tIns="45720" rIns="91440" bIns="45720" anchor="t" anchorCtr="0" upright="1">
                          <a:noAutofit/>
                        </wps:bodyPr>
                      </wps:wsp>
                      <wps:wsp>
                        <wps:cNvPr id="28" name="Rectangle 210"/>
                        <wps:cNvSpPr>
                          <a:spLocks noChangeArrowheads="1"/>
                        </wps:cNvSpPr>
                        <wps:spPr bwMode="auto">
                          <a:xfrm>
                            <a:off x="2880" y="8127"/>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pStyle w:val="21"/>
                                <w:spacing w:line="240" w:lineRule="auto"/>
                                <w:rPr>
                                  <w:rFonts w:ascii="Arial" w:hAnsi="Arial" w:cs="Arial"/>
                                  <w:sz w:val="16"/>
                                </w:rPr>
                              </w:pPr>
                              <w:r w:rsidRPr="00AE4492">
                                <w:rPr>
                                  <w:rFonts w:ascii="Arial" w:hAnsi="Arial" w:cs="Arial"/>
                                  <w:sz w:val="16"/>
                                </w:rPr>
                                <w:t>Предпринимательские сети высоких технологи</w:t>
                              </w:r>
                              <w:proofErr w:type="gramStart"/>
                              <w:r w:rsidRPr="00AE4492">
                                <w:rPr>
                                  <w:rFonts w:ascii="Arial" w:hAnsi="Arial" w:cs="Arial"/>
                                  <w:sz w:val="16"/>
                                </w:rPr>
                                <w:t>й(</w:t>
                              </w:r>
                              <w:proofErr w:type="gramEnd"/>
                              <w:r w:rsidRPr="00AE4492">
                                <w:rPr>
                                  <w:rFonts w:ascii="Arial" w:hAnsi="Arial" w:cs="Arial"/>
                                  <w:sz w:val="16"/>
                                </w:rPr>
                                <w:t>венчурные сети)</w:t>
                              </w:r>
                            </w:p>
                          </w:txbxContent>
                        </wps:txbx>
                        <wps:bodyPr rot="0" vert="horz" wrap="square" lIns="91440" tIns="45720" rIns="91440" bIns="45720" anchor="t" anchorCtr="0" upright="1">
                          <a:noAutofit/>
                        </wps:bodyPr>
                      </wps:wsp>
                      <wps:wsp>
                        <wps:cNvPr id="29" name="Rectangle 211"/>
                        <wps:cNvSpPr>
                          <a:spLocks noChangeArrowheads="1"/>
                        </wps:cNvSpPr>
                        <wps:spPr bwMode="auto">
                          <a:xfrm>
                            <a:off x="2880" y="7227"/>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pStyle w:val="21"/>
                                <w:spacing w:line="240" w:lineRule="auto"/>
                                <w:rPr>
                                  <w:rFonts w:ascii="Arial" w:hAnsi="Arial" w:cs="Arial"/>
                                  <w:sz w:val="16"/>
                                </w:rPr>
                              </w:pPr>
                              <w:r w:rsidRPr="00AE4492">
                                <w:rPr>
                                  <w:rFonts w:ascii="Arial" w:hAnsi="Arial" w:cs="Arial"/>
                                  <w:sz w:val="16"/>
                                </w:rPr>
                                <w:t>Вузы, занимающиеся коммерциализацией инноваций</w:t>
                              </w:r>
                            </w:p>
                          </w:txbxContent>
                        </wps:txbx>
                        <wps:bodyPr rot="0" vert="horz" wrap="square" lIns="91440" tIns="45720" rIns="91440" bIns="45720" anchor="t" anchorCtr="0" upright="1">
                          <a:noAutofit/>
                        </wps:bodyPr>
                      </wps:wsp>
                      <wps:wsp>
                        <wps:cNvPr id="30" name="Rectangle 212"/>
                        <wps:cNvSpPr>
                          <a:spLocks noChangeArrowheads="1"/>
                        </wps:cNvSpPr>
                        <wps:spPr bwMode="auto">
                          <a:xfrm>
                            <a:off x="2880" y="6327"/>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pStyle w:val="21"/>
                                <w:spacing w:line="240" w:lineRule="auto"/>
                                <w:rPr>
                                  <w:rFonts w:ascii="Arial" w:hAnsi="Arial" w:cs="Arial"/>
                                  <w:sz w:val="16"/>
                                </w:rPr>
                              </w:pPr>
                              <w:r w:rsidRPr="00AE4492">
                                <w:rPr>
                                  <w:rFonts w:ascii="Arial" w:hAnsi="Arial" w:cs="Arial"/>
                                  <w:sz w:val="16"/>
                                </w:rPr>
                                <w:t>Учебно-научно-инновационные комплексы</w:t>
                              </w:r>
                            </w:p>
                          </w:txbxContent>
                        </wps:txbx>
                        <wps:bodyPr rot="0" vert="horz" wrap="square" lIns="91440" tIns="45720" rIns="91440" bIns="45720" anchor="t" anchorCtr="0" upright="1">
                          <a:noAutofit/>
                        </wps:bodyPr>
                      </wps:wsp>
                      <wps:wsp>
                        <wps:cNvPr id="31" name="Rectangle 213"/>
                        <wps:cNvSpPr>
                          <a:spLocks noChangeArrowheads="1"/>
                        </wps:cNvSpPr>
                        <wps:spPr bwMode="auto">
                          <a:xfrm>
                            <a:off x="2880" y="5427"/>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Малые и средние инновационные предприятия</w:t>
                              </w:r>
                            </w:p>
                          </w:txbxContent>
                        </wps:txbx>
                        <wps:bodyPr rot="0" vert="horz" wrap="square" lIns="91440" tIns="45720" rIns="91440" bIns="45720" anchor="t" anchorCtr="0" upright="1">
                          <a:noAutofit/>
                        </wps:bodyPr>
                      </wps:wsp>
                      <wps:wsp>
                        <wps:cNvPr id="32" name="Rectangle 214"/>
                        <wps:cNvSpPr>
                          <a:spLocks noChangeArrowheads="1"/>
                        </wps:cNvSpPr>
                        <wps:spPr bwMode="auto">
                          <a:xfrm>
                            <a:off x="2880" y="4527"/>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 xml:space="preserve">Научно-технические </w:t>
                              </w:r>
                            </w:p>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организации</w:t>
                              </w:r>
                            </w:p>
                          </w:txbxContent>
                        </wps:txbx>
                        <wps:bodyPr rot="0" vert="horz" wrap="square" lIns="91440" tIns="45720" rIns="91440" bIns="45720" anchor="t" anchorCtr="0" upright="1">
                          <a:noAutofit/>
                        </wps:bodyPr>
                      </wps:wsp>
                      <wps:wsp>
                        <wps:cNvPr id="33" name="Rectangle 215"/>
                        <wps:cNvSpPr>
                          <a:spLocks noChangeArrowheads="1"/>
                        </wps:cNvSpPr>
                        <wps:spPr bwMode="auto">
                          <a:xfrm>
                            <a:off x="1080" y="3447"/>
                            <a:ext cx="1619"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A6D" w:rsidRDefault="00786A6D" w:rsidP="00AE2688">
                              <w:pPr>
                                <w:jc w:val="center"/>
                                <w:rPr>
                                  <w:sz w:val="16"/>
                                </w:rPr>
                              </w:pPr>
                              <w:r>
                                <w:rPr>
                                  <w:noProof/>
                                  <w:sz w:val="16"/>
                                </w:rPr>
                                <w:drawing>
                                  <wp:inline distT="0" distB="0" distL="0" distR="0" wp14:anchorId="5924BDF7" wp14:editId="71988704">
                                    <wp:extent cx="847725" cy="190500"/>
                                    <wp:effectExtent l="19050" t="0" r="9525" b="0"/>
                                    <wp:docPr id="11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srcRect/>
                                            <a:stretch>
                                              <a:fillRect/>
                                            </a:stretch>
                                          </pic:blipFill>
                                          <pic:spPr bwMode="auto">
                                            <a:xfrm>
                                              <a:off x="0" y="0"/>
                                              <a:ext cx="847725" cy="1905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34" name="Rectangle 216"/>
                        <wps:cNvSpPr>
                          <a:spLocks noChangeArrowheads="1"/>
                        </wps:cNvSpPr>
                        <wps:spPr bwMode="auto">
                          <a:xfrm>
                            <a:off x="1080" y="3987"/>
                            <a:ext cx="162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A6D" w:rsidRPr="00AE2688" w:rsidRDefault="00786A6D" w:rsidP="00AE2688">
                              <w:pPr>
                                <w:pStyle w:val="31"/>
                                <w:spacing w:line="240" w:lineRule="auto"/>
                                <w:rPr>
                                  <w:rFonts w:ascii="Arial" w:hAnsi="Arial" w:cs="Arial"/>
                                  <w:sz w:val="14"/>
                                  <w:szCs w:val="14"/>
                                </w:rPr>
                              </w:pPr>
                              <w:r w:rsidRPr="00AE2688">
                                <w:rPr>
                                  <w:rFonts w:ascii="Arial" w:hAnsi="Arial" w:cs="Arial"/>
                                  <w:sz w:val="14"/>
                                  <w:szCs w:val="14"/>
                                </w:rPr>
                                <w:t>1. Формирование реального спроса на рисковые инновационные инвестиции.</w:t>
                              </w:r>
                            </w:p>
                          </w:txbxContent>
                        </wps:txbx>
                        <wps:bodyPr rot="0" vert="horz" wrap="square" lIns="91440" tIns="45720" rIns="91440" bIns="45720" anchor="t" anchorCtr="0" upright="1">
                          <a:noAutofit/>
                        </wps:bodyPr>
                      </wps:wsp>
                      <wps:wsp>
                        <wps:cNvPr id="35" name="Rectangle 217"/>
                        <wps:cNvSpPr>
                          <a:spLocks noChangeArrowheads="1"/>
                        </wps:cNvSpPr>
                        <wps:spPr bwMode="auto">
                          <a:xfrm>
                            <a:off x="1080" y="5247"/>
                            <a:ext cx="162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A6D" w:rsidRPr="00AE2688" w:rsidRDefault="00786A6D" w:rsidP="00AE2688">
                              <w:pPr>
                                <w:pStyle w:val="31"/>
                                <w:spacing w:line="240" w:lineRule="auto"/>
                                <w:rPr>
                                  <w:rFonts w:ascii="Arial" w:hAnsi="Arial" w:cs="Arial"/>
                                  <w:sz w:val="14"/>
                                  <w:szCs w:val="14"/>
                                </w:rPr>
                              </w:pPr>
                              <w:r w:rsidRPr="00AE2688">
                                <w:rPr>
                                  <w:rFonts w:ascii="Arial" w:hAnsi="Arial" w:cs="Arial"/>
                                  <w:sz w:val="14"/>
                                  <w:szCs w:val="14"/>
                                </w:rPr>
                                <w:t xml:space="preserve">2.Коммерциализация новых технико-технологических идей. Формирование наиболее перспективной части российского рынка инноваций.  </w:t>
                              </w:r>
                            </w:p>
                          </w:txbxContent>
                        </wps:txbx>
                        <wps:bodyPr rot="0" vert="horz" wrap="square" lIns="91440" tIns="45720" rIns="91440" bIns="45720" anchor="t" anchorCtr="0" upright="1">
                          <a:noAutofit/>
                        </wps:bodyPr>
                      </wps:wsp>
                      <wps:wsp>
                        <wps:cNvPr id="36" name="Rectangle 218"/>
                        <wps:cNvSpPr>
                          <a:spLocks noChangeArrowheads="1"/>
                        </wps:cNvSpPr>
                        <wps:spPr bwMode="auto">
                          <a:xfrm>
                            <a:off x="1080" y="7047"/>
                            <a:ext cx="162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A6D" w:rsidRPr="00AE2688" w:rsidRDefault="00786A6D" w:rsidP="00AE4492">
                              <w:pPr>
                                <w:pStyle w:val="31"/>
                                <w:spacing w:line="240" w:lineRule="auto"/>
                                <w:rPr>
                                  <w:rFonts w:ascii="Arial" w:hAnsi="Arial" w:cs="Arial"/>
                                  <w:sz w:val="14"/>
                                </w:rPr>
                              </w:pPr>
                              <w:r w:rsidRPr="00AE2688">
                                <w:rPr>
                                  <w:rFonts w:ascii="Arial" w:hAnsi="Arial" w:cs="Arial"/>
                                  <w:sz w:val="14"/>
                                </w:rPr>
                                <w:t xml:space="preserve">3. Интеграция науки-образования-производства и рынка. </w:t>
                              </w:r>
                            </w:p>
                          </w:txbxContent>
                        </wps:txbx>
                        <wps:bodyPr rot="0" vert="horz" wrap="square" lIns="91440" tIns="45720" rIns="91440" bIns="45720" anchor="t" anchorCtr="0" upright="1">
                          <a:noAutofit/>
                        </wps:bodyPr>
                      </wps:wsp>
                      <wps:wsp>
                        <wps:cNvPr id="37" name="Rectangle 219"/>
                        <wps:cNvSpPr>
                          <a:spLocks noChangeArrowheads="1"/>
                        </wps:cNvSpPr>
                        <wps:spPr bwMode="auto">
                          <a:xfrm>
                            <a:off x="1080" y="8127"/>
                            <a:ext cx="162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A6D" w:rsidRPr="00AE2688" w:rsidRDefault="00786A6D" w:rsidP="00AE4492">
                              <w:pPr>
                                <w:pStyle w:val="31"/>
                                <w:spacing w:line="240" w:lineRule="auto"/>
                                <w:rPr>
                                  <w:rFonts w:ascii="Arial" w:hAnsi="Arial" w:cs="Arial"/>
                                  <w:sz w:val="14"/>
                                </w:rPr>
                              </w:pPr>
                              <w:r w:rsidRPr="00AE2688">
                                <w:rPr>
                                  <w:rFonts w:ascii="Arial" w:hAnsi="Arial" w:cs="Arial"/>
                                  <w:sz w:val="14"/>
                                </w:rPr>
                                <w:t xml:space="preserve">4. Структурное обновление основных производственных структур экономики.  </w:t>
                              </w:r>
                            </w:p>
                          </w:txbxContent>
                        </wps:txbx>
                        <wps:bodyPr rot="0" vert="horz" wrap="square" lIns="91440" tIns="45720" rIns="91440" bIns="45720" anchor="t" anchorCtr="0" upright="1">
                          <a:noAutofit/>
                        </wps:bodyPr>
                      </wps:wsp>
                      <wps:wsp>
                        <wps:cNvPr id="38" name="Rectangle 220"/>
                        <wps:cNvSpPr>
                          <a:spLocks noChangeArrowheads="1"/>
                        </wps:cNvSpPr>
                        <wps:spPr bwMode="auto">
                          <a:xfrm>
                            <a:off x="12600" y="3447"/>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 xml:space="preserve">Научные, технологические парки, </w:t>
                              </w:r>
                              <w:proofErr w:type="spellStart"/>
                              <w:r w:rsidRPr="00AE4492">
                                <w:rPr>
                                  <w:rFonts w:ascii="Arial" w:hAnsi="Arial" w:cs="Arial"/>
                                  <w:sz w:val="16"/>
                                  <w:szCs w:val="16"/>
                                </w:rPr>
                                <w:t>технополисы</w:t>
                              </w:r>
                              <w:proofErr w:type="spellEnd"/>
                              <w:r w:rsidRPr="00AE4492">
                                <w:rPr>
                                  <w:rFonts w:ascii="Arial" w:hAnsi="Arial" w:cs="Arial"/>
                                  <w:sz w:val="16"/>
                                  <w:szCs w:val="16"/>
                                </w:rPr>
                                <w:t>, инкубаторы</w:t>
                              </w:r>
                            </w:p>
                          </w:txbxContent>
                        </wps:txbx>
                        <wps:bodyPr rot="0" vert="horz" wrap="square" lIns="91440" tIns="45720" rIns="91440" bIns="45720" anchor="t" anchorCtr="0" upright="1">
                          <a:noAutofit/>
                        </wps:bodyPr>
                      </wps:wsp>
                      <wps:wsp>
                        <wps:cNvPr id="39" name="Rectangle 221"/>
                        <wps:cNvSpPr>
                          <a:spLocks noChangeArrowheads="1"/>
                        </wps:cNvSpPr>
                        <wps:spPr bwMode="auto">
                          <a:xfrm>
                            <a:off x="10801" y="3447"/>
                            <a:ext cx="1619"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A6D" w:rsidRDefault="00786A6D" w:rsidP="00AE2688">
                              <w:pPr>
                                <w:jc w:val="center"/>
                                <w:rPr>
                                  <w:sz w:val="16"/>
                                </w:rPr>
                              </w:pPr>
                              <w:r>
                                <w:rPr>
                                  <w:noProof/>
                                  <w:sz w:val="16"/>
                                </w:rPr>
                                <w:drawing>
                                  <wp:inline distT="0" distB="0" distL="0" distR="0" wp14:anchorId="14272BB7" wp14:editId="3DC4C001">
                                    <wp:extent cx="847725" cy="190500"/>
                                    <wp:effectExtent l="19050" t="0" r="9525" b="0"/>
                                    <wp:docPr id="120"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srcRect/>
                                            <a:stretch>
                                              <a:fillRect/>
                                            </a:stretch>
                                          </pic:blipFill>
                                          <pic:spPr bwMode="auto">
                                            <a:xfrm>
                                              <a:off x="0" y="0"/>
                                              <a:ext cx="847725" cy="1905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40" name="Rectangle 222"/>
                        <wps:cNvSpPr>
                          <a:spLocks noChangeArrowheads="1"/>
                        </wps:cNvSpPr>
                        <wps:spPr bwMode="auto">
                          <a:xfrm>
                            <a:off x="12600" y="4347"/>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Ассоциации технопарков, инновационных инкубаторов</w:t>
                              </w:r>
                            </w:p>
                          </w:txbxContent>
                        </wps:txbx>
                        <wps:bodyPr rot="0" vert="horz" wrap="square" lIns="91440" tIns="45720" rIns="91440" bIns="45720" anchor="t" anchorCtr="0" upright="1">
                          <a:noAutofit/>
                        </wps:bodyPr>
                      </wps:wsp>
                      <wps:wsp>
                        <wps:cNvPr id="41" name="Rectangle 223"/>
                        <wps:cNvSpPr>
                          <a:spLocks noChangeArrowheads="1"/>
                        </wps:cNvSpPr>
                        <wps:spPr bwMode="auto">
                          <a:xfrm>
                            <a:off x="12600" y="5247"/>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Консалтинговые фирмы, связанные с венчурным капиталом</w:t>
                              </w:r>
                            </w:p>
                          </w:txbxContent>
                        </wps:txbx>
                        <wps:bodyPr rot="0" vert="horz" wrap="square" lIns="91440" tIns="45720" rIns="91440" bIns="45720" anchor="t" anchorCtr="0" upright="1">
                          <a:noAutofit/>
                        </wps:bodyPr>
                      </wps:wsp>
                      <wps:wsp>
                        <wps:cNvPr id="42" name="Rectangle 224"/>
                        <wps:cNvSpPr>
                          <a:spLocks noChangeArrowheads="1"/>
                        </wps:cNvSpPr>
                        <wps:spPr bwMode="auto">
                          <a:xfrm>
                            <a:off x="12600" y="6147"/>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pStyle w:val="21"/>
                                <w:spacing w:line="240" w:lineRule="auto"/>
                                <w:rPr>
                                  <w:rFonts w:ascii="Arial" w:hAnsi="Arial" w:cs="Arial"/>
                                  <w:sz w:val="14"/>
                                  <w:szCs w:val="14"/>
                                </w:rPr>
                              </w:pPr>
                              <w:r w:rsidRPr="00AE4492">
                                <w:rPr>
                                  <w:rFonts w:ascii="Arial" w:hAnsi="Arial" w:cs="Arial"/>
                                  <w:sz w:val="14"/>
                                  <w:szCs w:val="14"/>
                                </w:rPr>
                                <w:t>Учреждения подготовки и повышения квалификации кадров для венчурной индустрии</w:t>
                              </w:r>
                            </w:p>
                          </w:txbxContent>
                        </wps:txbx>
                        <wps:bodyPr rot="0" vert="horz" wrap="square" lIns="91440" tIns="45720" rIns="91440" bIns="45720" anchor="t" anchorCtr="0" upright="1">
                          <a:noAutofit/>
                        </wps:bodyPr>
                      </wps:wsp>
                      <wps:wsp>
                        <wps:cNvPr id="43" name="Rectangle 225"/>
                        <wps:cNvSpPr>
                          <a:spLocks noChangeArrowheads="1"/>
                        </wps:cNvSpPr>
                        <wps:spPr bwMode="auto">
                          <a:xfrm>
                            <a:off x="12600" y="7047"/>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Нормативно-правовая база</w:t>
                              </w:r>
                            </w:p>
                          </w:txbxContent>
                        </wps:txbx>
                        <wps:bodyPr rot="0" vert="horz" wrap="square" lIns="91440" tIns="45720" rIns="91440" bIns="45720" anchor="t" anchorCtr="0" upright="1">
                          <a:noAutofit/>
                        </wps:bodyPr>
                      </wps:wsp>
                      <wps:wsp>
                        <wps:cNvPr id="44" name="Rectangle 226"/>
                        <wps:cNvSpPr>
                          <a:spLocks noChangeArrowheads="1"/>
                        </wps:cNvSpPr>
                        <wps:spPr bwMode="auto">
                          <a:xfrm>
                            <a:off x="12600" y="7947"/>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 xml:space="preserve">Страховые организации, связанные с венчурным бизнесом </w:t>
                              </w:r>
                            </w:p>
                          </w:txbxContent>
                        </wps:txbx>
                        <wps:bodyPr rot="0" vert="horz" wrap="square" lIns="91440" tIns="45720" rIns="91440" bIns="45720" anchor="t" anchorCtr="0" upright="1">
                          <a:noAutofit/>
                        </wps:bodyPr>
                      </wps:wsp>
                      <wps:wsp>
                        <wps:cNvPr id="45" name="Rectangle 227"/>
                        <wps:cNvSpPr>
                          <a:spLocks noChangeArrowheads="1"/>
                        </wps:cNvSpPr>
                        <wps:spPr bwMode="auto">
                          <a:xfrm>
                            <a:off x="12600" y="8847"/>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 xml:space="preserve">Инфраструктура фондового рынка (спец. биржи) </w:t>
                              </w:r>
                            </w:p>
                          </w:txbxContent>
                        </wps:txbx>
                        <wps:bodyPr rot="0" vert="horz" wrap="square" lIns="91440" tIns="45720" rIns="91440" bIns="45720" anchor="t" anchorCtr="0" upright="1">
                          <a:noAutofit/>
                        </wps:bodyPr>
                      </wps:wsp>
                      <wps:wsp>
                        <wps:cNvPr id="46" name="Rectangle 228"/>
                        <wps:cNvSpPr>
                          <a:spLocks noChangeArrowheads="1"/>
                        </wps:cNvSpPr>
                        <wps:spPr bwMode="auto">
                          <a:xfrm>
                            <a:off x="12600" y="9747"/>
                            <a:ext cx="2340" cy="720"/>
                          </a:xfrm>
                          <a:prstGeom prst="rect">
                            <a:avLst/>
                          </a:prstGeom>
                          <a:solidFill>
                            <a:srgbClr val="FFFFFF"/>
                          </a:solidFill>
                          <a:ln w="9525">
                            <a:solidFill>
                              <a:srgbClr val="000000"/>
                            </a:solidFill>
                            <a:miter lim="800000"/>
                            <a:headEnd/>
                            <a:tailEnd/>
                          </a:ln>
                        </wps:spPr>
                        <wps:txb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Гарантийные фонды</w:t>
                              </w:r>
                            </w:p>
                          </w:txbxContent>
                        </wps:txbx>
                        <wps:bodyPr rot="0" vert="horz" wrap="square" lIns="91440" tIns="45720" rIns="91440" bIns="45720" anchor="t" anchorCtr="0" upright="1">
                          <a:noAutofit/>
                        </wps:bodyPr>
                      </wps:wsp>
                      <wps:wsp>
                        <wps:cNvPr id="47" name="Rectangle 229"/>
                        <wps:cNvSpPr>
                          <a:spLocks noChangeArrowheads="1"/>
                        </wps:cNvSpPr>
                        <wps:spPr bwMode="auto">
                          <a:xfrm>
                            <a:off x="10800" y="3987"/>
                            <a:ext cx="162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A6D" w:rsidRPr="00AE4492" w:rsidRDefault="00786A6D" w:rsidP="00AE4492">
                              <w:pPr>
                                <w:pStyle w:val="31"/>
                                <w:spacing w:line="240" w:lineRule="auto"/>
                                <w:rPr>
                                  <w:rFonts w:ascii="Arial" w:hAnsi="Arial" w:cs="Arial"/>
                                  <w:sz w:val="14"/>
                                  <w:szCs w:val="14"/>
                                </w:rPr>
                              </w:pPr>
                              <w:r w:rsidRPr="00AE4492">
                                <w:rPr>
                                  <w:rFonts w:ascii="Arial" w:hAnsi="Arial" w:cs="Arial"/>
                                  <w:sz w:val="14"/>
                                  <w:szCs w:val="14"/>
                                </w:rPr>
                                <w:t xml:space="preserve">1. Создание благоприятных условий для образования и использования венчурного капитала. </w:t>
                              </w:r>
                            </w:p>
                          </w:txbxContent>
                        </wps:txbx>
                        <wps:bodyPr rot="0" vert="horz" wrap="square" lIns="91440" tIns="45720" rIns="91440" bIns="45720" anchor="t" anchorCtr="0" upright="1">
                          <a:noAutofit/>
                        </wps:bodyPr>
                      </wps:wsp>
                      <wps:wsp>
                        <wps:cNvPr id="48" name="Rectangle 230"/>
                        <wps:cNvSpPr>
                          <a:spLocks noChangeArrowheads="1"/>
                        </wps:cNvSpPr>
                        <wps:spPr bwMode="auto">
                          <a:xfrm>
                            <a:off x="10800" y="5427"/>
                            <a:ext cx="16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A6D" w:rsidRPr="006400B4" w:rsidRDefault="00786A6D" w:rsidP="00AE4492">
                              <w:pPr>
                                <w:pStyle w:val="31"/>
                                <w:spacing w:line="240" w:lineRule="auto"/>
                                <w:rPr>
                                  <w:rFonts w:ascii="Arial" w:hAnsi="Arial" w:cs="Arial"/>
                                  <w:sz w:val="14"/>
                                  <w:szCs w:val="14"/>
                                </w:rPr>
                              </w:pPr>
                              <w:r w:rsidRPr="00D250E7">
                                <w:rPr>
                                  <w:rFonts w:ascii="Arial" w:hAnsi="Arial" w:cs="Arial"/>
                                  <w:sz w:val="14"/>
                                  <w:szCs w:val="14"/>
                                </w:rPr>
                                <w:t xml:space="preserve">2. </w:t>
                              </w:r>
                              <w:r>
                                <w:rPr>
                                  <w:rFonts w:ascii="Arial" w:hAnsi="Arial" w:cs="Arial"/>
                                  <w:sz w:val="14"/>
                                  <w:szCs w:val="14"/>
                                </w:rPr>
                                <w:t>Снижение инвестиционных рисков</w:t>
                              </w:r>
                            </w:p>
                          </w:txbxContent>
                        </wps:txbx>
                        <wps:bodyPr rot="0" vert="horz" wrap="square" lIns="91440" tIns="45720" rIns="91440" bIns="45720" anchor="t" anchorCtr="0" upright="1">
                          <a:noAutofit/>
                        </wps:bodyPr>
                      </wps:wsp>
                      <wps:wsp>
                        <wps:cNvPr id="49" name="Rectangle 231"/>
                        <wps:cNvSpPr>
                          <a:spLocks noChangeArrowheads="1"/>
                        </wps:cNvSpPr>
                        <wps:spPr bwMode="auto">
                          <a:xfrm>
                            <a:off x="10800" y="6327"/>
                            <a:ext cx="162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A6D" w:rsidRPr="00D250E7" w:rsidRDefault="00786A6D" w:rsidP="00AE4492">
                              <w:pPr>
                                <w:pStyle w:val="31"/>
                                <w:spacing w:line="240" w:lineRule="auto"/>
                                <w:rPr>
                                  <w:rFonts w:ascii="Arial" w:hAnsi="Arial" w:cs="Arial"/>
                                  <w:sz w:val="14"/>
                                  <w:szCs w:val="14"/>
                                </w:rPr>
                              </w:pPr>
                              <w:r w:rsidRPr="00D250E7">
                                <w:rPr>
                                  <w:rFonts w:ascii="Arial" w:hAnsi="Arial" w:cs="Arial"/>
                                  <w:sz w:val="14"/>
                                  <w:szCs w:val="14"/>
                                </w:rPr>
                                <w:t xml:space="preserve">3. Повышение управленческой и предпринимательской культуры </w:t>
                              </w:r>
                            </w:p>
                          </w:txbxContent>
                        </wps:txbx>
                        <wps:bodyPr rot="0" vert="horz" wrap="square" lIns="91440" tIns="45720" rIns="91440" bIns="45720" anchor="t" anchorCtr="0" upright="1">
                          <a:noAutofit/>
                        </wps:bodyPr>
                      </wps:wsp>
                      <wps:wsp>
                        <wps:cNvPr id="50" name="Line 232"/>
                        <wps:cNvCnPr/>
                        <wps:spPr bwMode="auto">
                          <a:xfrm>
                            <a:off x="7920" y="2061"/>
                            <a:ext cx="0" cy="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233"/>
                        <wps:cNvCnPr/>
                        <wps:spPr bwMode="auto">
                          <a:xfrm rot="60000" flipH="1">
                            <a:off x="2880" y="2007"/>
                            <a:ext cx="39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234"/>
                        <wps:cNvCnPr/>
                        <wps:spPr bwMode="auto">
                          <a:xfrm rot="21540000">
                            <a:off x="9360" y="2007"/>
                            <a:ext cx="37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235"/>
                        <wps:cNvCnPr/>
                        <wps:spPr bwMode="auto">
                          <a:xfrm>
                            <a:off x="5220" y="2727"/>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236"/>
                        <wps:cNvCnPr/>
                        <wps:spPr bwMode="auto">
                          <a:xfrm flipH="1">
                            <a:off x="5220" y="2907"/>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237"/>
                        <wps:cNvCnPr/>
                        <wps:spPr bwMode="auto">
                          <a:xfrm>
                            <a:off x="10080" y="2727"/>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238"/>
                        <wps:cNvCnPr/>
                        <wps:spPr bwMode="auto">
                          <a:xfrm flipH="1">
                            <a:off x="10080" y="2907"/>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239"/>
                        <wps:cNvCnPr/>
                        <wps:spPr bwMode="auto">
                          <a:xfrm>
                            <a:off x="1800" y="3807"/>
                            <a:ext cx="0" cy="18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240"/>
                        <wps:cNvCnPr/>
                        <wps:spPr bwMode="auto">
                          <a:xfrm>
                            <a:off x="6660" y="3807"/>
                            <a:ext cx="0" cy="18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241"/>
                        <wps:cNvCnPr/>
                        <wps:spPr bwMode="auto">
                          <a:xfrm>
                            <a:off x="11520" y="3807"/>
                            <a:ext cx="0" cy="18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242"/>
                        <wps:cNvCnPr/>
                        <wps:spPr bwMode="auto">
                          <a:xfrm>
                            <a:off x="5580" y="3087"/>
                            <a:ext cx="0" cy="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43"/>
                        <wps:cNvCnPr/>
                        <wps:spPr bwMode="auto">
                          <a:xfrm flipH="1">
                            <a:off x="5220" y="308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244"/>
                        <wps:cNvCnPr/>
                        <wps:spPr bwMode="auto">
                          <a:xfrm flipH="1">
                            <a:off x="5220" y="398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245"/>
                        <wps:cNvCnPr/>
                        <wps:spPr bwMode="auto">
                          <a:xfrm flipH="1">
                            <a:off x="5220" y="488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246"/>
                        <wps:cNvCnPr/>
                        <wps:spPr bwMode="auto">
                          <a:xfrm flipH="1">
                            <a:off x="5220" y="578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247"/>
                        <wps:cNvCnPr/>
                        <wps:spPr bwMode="auto">
                          <a:xfrm flipH="1">
                            <a:off x="5220" y="668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248"/>
                        <wps:cNvCnPr/>
                        <wps:spPr bwMode="auto">
                          <a:xfrm flipH="1">
                            <a:off x="5220" y="758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249"/>
                        <wps:cNvCnPr/>
                        <wps:spPr bwMode="auto">
                          <a:xfrm flipH="1">
                            <a:off x="5220" y="848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250"/>
                        <wps:cNvCnPr/>
                        <wps:spPr bwMode="auto">
                          <a:xfrm>
                            <a:off x="10440" y="3087"/>
                            <a:ext cx="0" cy="7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251"/>
                        <wps:cNvCnPr/>
                        <wps:spPr bwMode="auto">
                          <a:xfrm flipH="1">
                            <a:off x="10080" y="308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252"/>
                        <wps:cNvCnPr/>
                        <wps:spPr bwMode="auto">
                          <a:xfrm flipH="1">
                            <a:off x="10080" y="380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253"/>
                        <wps:cNvCnPr/>
                        <wps:spPr bwMode="auto">
                          <a:xfrm flipH="1">
                            <a:off x="10080" y="470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254"/>
                        <wps:cNvCnPr/>
                        <wps:spPr bwMode="auto">
                          <a:xfrm flipH="1">
                            <a:off x="10080" y="560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255"/>
                        <wps:cNvCnPr/>
                        <wps:spPr bwMode="auto">
                          <a:xfrm flipH="1">
                            <a:off x="10080" y="650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256"/>
                        <wps:cNvCnPr/>
                        <wps:spPr bwMode="auto">
                          <a:xfrm flipH="1">
                            <a:off x="10080" y="740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257"/>
                        <wps:cNvCnPr/>
                        <wps:spPr bwMode="auto">
                          <a:xfrm flipH="1">
                            <a:off x="10080" y="830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258"/>
                        <wps:cNvCnPr/>
                        <wps:spPr bwMode="auto">
                          <a:xfrm flipH="1">
                            <a:off x="10080" y="920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259"/>
                        <wps:cNvCnPr/>
                        <wps:spPr bwMode="auto">
                          <a:xfrm flipH="1">
                            <a:off x="10080" y="1010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260"/>
                        <wps:cNvCnPr/>
                        <wps:spPr bwMode="auto">
                          <a:xfrm flipH="1">
                            <a:off x="10080" y="1100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261"/>
                        <wps:cNvCnPr/>
                        <wps:spPr bwMode="auto">
                          <a:xfrm>
                            <a:off x="15300" y="3087"/>
                            <a:ext cx="0" cy="7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262"/>
                        <wps:cNvCnPr/>
                        <wps:spPr bwMode="auto">
                          <a:xfrm flipH="1">
                            <a:off x="14940" y="308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263"/>
                        <wps:cNvCnPr/>
                        <wps:spPr bwMode="auto">
                          <a:xfrm flipH="1">
                            <a:off x="14940" y="380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264"/>
                        <wps:cNvCnPr/>
                        <wps:spPr bwMode="auto">
                          <a:xfrm flipH="1">
                            <a:off x="14940" y="470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265"/>
                        <wps:cNvCnPr/>
                        <wps:spPr bwMode="auto">
                          <a:xfrm flipH="1">
                            <a:off x="14940" y="560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266"/>
                        <wps:cNvCnPr/>
                        <wps:spPr bwMode="auto">
                          <a:xfrm flipH="1">
                            <a:off x="14940" y="650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267"/>
                        <wps:cNvCnPr/>
                        <wps:spPr bwMode="auto">
                          <a:xfrm flipH="1">
                            <a:off x="14940" y="740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268"/>
                        <wps:cNvCnPr/>
                        <wps:spPr bwMode="auto">
                          <a:xfrm flipH="1">
                            <a:off x="14940" y="830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269"/>
                        <wps:cNvCnPr/>
                        <wps:spPr bwMode="auto">
                          <a:xfrm flipH="1">
                            <a:off x="14940" y="920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270"/>
                        <wps:cNvCnPr/>
                        <wps:spPr bwMode="auto">
                          <a:xfrm flipH="1">
                            <a:off x="14940" y="1010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8" o:spid="_x0000_s1033" style="position:absolute;left:0;text-align:left;margin-left:-11.5pt;margin-top:-58.8pt;width:760.4pt;height:551.7pt;z-index:251680768" coordorigin="1080,1348" coordsize="14220,1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" o:allowincell="f">
                <v:rect id="Rectangle 189" o:spid="_x0000_s1034" style="position:absolute;left:5220;top:1348;width:59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Jlm8MA&#10;AADaAAAADwAAAGRycy9kb3ducmV2LnhtbESPQWsCMRSE70L/Q3iF3jRbsVZWo5RCsSAF3er9sXnu&#10;Lt28bJOspv56UxA8DjPzDbNYRdOKEznfWFbwPMpAEJdWN1wp2H9/DGcgfEDW2FomBX/kYbV8GCww&#10;1/bMOzoVoRIJwj5HBXUIXS6lL2sy6Ee2I07e0TqDIUlXSe3wnOCmleMsm0qDDaeFGjt6r6n8KXqj&#10;oPt66devvxt3Ocz6bYmbaMM4KvX0GN/mIALFcA/f2p9awQT+r6Qb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Jlm8MAAADaAAAADwAAAAAAAAAAAAAAAACYAgAAZHJzL2Rv&#10;d25yZXYueG1sUEsFBgAAAAAEAAQA9QAAAIgDAAAAAA==&#10;" strokeweight="2pt">
                  <v:textbox>
                    <w:txbxContent>
                      <w:p w:rsidR="00786A6D" w:rsidRDefault="00786A6D" w:rsidP="00AE2688">
                        <w:pPr>
                          <w:jc w:val="center"/>
                        </w:pPr>
                        <w:r>
                          <w:t>Национальная система венчурного инвестирования</w:t>
                        </w:r>
                      </w:p>
                    </w:txbxContent>
                  </v:textbox>
                </v:rect>
                <v:rect id="Rectangle 190" o:spid="_x0000_s1035" style="position:absolute;left:1080;top:2765;width:41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86A6D" w:rsidRDefault="00786A6D" w:rsidP="00AE4492">
                        <w:pPr>
                          <w:spacing w:line="240" w:lineRule="auto"/>
                          <w:jc w:val="center"/>
                        </w:pPr>
                        <w:proofErr w:type="spellStart"/>
                        <w:r>
                          <w:t>инновационно</w:t>
                        </w:r>
                        <w:proofErr w:type="spellEnd"/>
                        <w:r>
                          <w:t>-воспроизводственный</w:t>
                        </w:r>
                      </w:p>
                    </w:txbxContent>
                  </v:textbox>
                </v:rect>
                <v:rect id="Rectangle 191" o:spid="_x0000_s1036" style="position:absolute;left:1080;top:2367;width:41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786A6D" w:rsidRDefault="00786A6D" w:rsidP="00AE2688">
                        <w:pPr>
                          <w:jc w:val="center"/>
                        </w:pPr>
                        <w:r>
                          <w:t>БЛОК 1</w:t>
                        </w:r>
                      </w:p>
                    </w:txbxContent>
                  </v:textbox>
                </v:rect>
                <v:rect id="Rectangle 192" o:spid="_x0000_s1037" style="position:absolute;left:5940;top:2405;width:41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86A6D" w:rsidRDefault="00786A6D" w:rsidP="00AE2688">
                        <w:pPr>
                          <w:jc w:val="center"/>
                        </w:pPr>
                        <w:r>
                          <w:t>БЛОК 2</w:t>
                        </w:r>
                      </w:p>
                    </w:txbxContent>
                  </v:textbox>
                </v:rect>
                <v:rect id="Rectangle 193" o:spid="_x0000_s1038" style="position:absolute;left:5940;top:2765;width:41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786A6D" w:rsidRDefault="00786A6D" w:rsidP="00AE2688">
                        <w:pPr>
                          <w:jc w:val="center"/>
                        </w:pPr>
                        <w:r>
                          <w:t>организационн</w:t>
                        </w:r>
                        <w:proofErr w:type="gramStart"/>
                        <w:r>
                          <w:t>о-</w:t>
                        </w:r>
                        <w:proofErr w:type="gramEnd"/>
                        <w:r>
                          <w:t xml:space="preserve"> финансовый</w:t>
                        </w:r>
                      </w:p>
                    </w:txbxContent>
                  </v:textbox>
                </v:rect>
                <v:rect id="Rectangle 194" o:spid="_x0000_s1039" style="position:absolute;left:10800;top:2405;width:41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786A6D" w:rsidRDefault="00786A6D" w:rsidP="00AE2688">
                        <w:pPr>
                          <w:jc w:val="center"/>
                        </w:pPr>
                        <w:r>
                          <w:t>БЛОК 3</w:t>
                        </w:r>
                      </w:p>
                    </w:txbxContent>
                  </v:textbox>
                </v:rect>
                <v:rect id="Rectangle 195" o:spid="_x0000_s1040" style="position:absolute;left:10800;top:2765;width:41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786A6D" w:rsidRDefault="00786A6D" w:rsidP="00AE2688">
                        <w:pPr>
                          <w:jc w:val="center"/>
                        </w:pPr>
                        <w:proofErr w:type="spellStart"/>
                        <w:r>
                          <w:t>инфраструктурно</w:t>
                        </w:r>
                        <w:proofErr w:type="spellEnd"/>
                        <w:r>
                          <w:t>-институциональный</w:t>
                        </w:r>
                      </w:p>
                    </w:txbxContent>
                  </v:textbox>
                </v:rect>
                <v:rect id="Rectangle 196" o:spid="_x0000_s1041" style="position:absolute;left:7740;top:3485;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Венчурные фонды и их консорциумы</w:t>
                        </w:r>
                      </w:p>
                    </w:txbxContent>
                  </v:textbox>
                </v:rect>
                <v:rect id="Rectangle 197" o:spid="_x0000_s1042" style="position:absolute;left:7740;top:434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786A6D" w:rsidRPr="00AE4492" w:rsidRDefault="00786A6D" w:rsidP="00AE4492">
                        <w:pPr>
                          <w:spacing w:line="240" w:lineRule="auto"/>
                          <w:jc w:val="center"/>
                          <w:rPr>
                            <w:rFonts w:ascii="Arial" w:hAnsi="Arial" w:cs="Arial"/>
                            <w:sz w:val="16"/>
                          </w:rPr>
                        </w:pPr>
                        <w:r w:rsidRPr="00AE4492">
                          <w:rPr>
                            <w:rFonts w:ascii="Arial" w:hAnsi="Arial" w:cs="Arial"/>
                            <w:sz w:val="16"/>
                          </w:rPr>
                          <w:t xml:space="preserve">Управляющие </w:t>
                        </w:r>
                      </w:p>
                      <w:p w:rsidR="00786A6D" w:rsidRPr="00AE4492" w:rsidRDefault="00786A6D" w:rsidP="00AE4492">
                        <w:pPr>
                          <w:spacing w:line="240" w:lineRule="auto"/>
                          <w:jc w:val="center"/>
                          <w:rPr>
                            <w:rFonts w:ascii="Arial" w:hAnsi="Arial" w:cs="Arial"/>
                            <w:sz w:val="16"/>
                          </w:rPr>
                        </w:pPr>
                        <w:r w:rsidRPr="00AE4492">
                          <w:rPr>
                            <w:rFonts w:ascii="Arial" w:hAnsi="Arial" w:cs="Arial"/>
                            <w:sz w:val="16"/>
                          </w:rPr>
                          <w:t>компании</w:t>
                        </w:r>
                      </w:p>
                    </w:txbxContent>
                  </v:textbox>
                </v:rect>
                <v:rect id="Rectangle 198" o:spid="_x0000_s1043" style="position:absolute;left:7740;top:974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 xml:space="preserve">Филиалы </w:t>
                        </w:r>
                        <w:proofErr w:type="spellStart"/>
                        <w:r w:rsidRPr="00AE4492">
                          <w:rPr>
                            <w:rFonts w:ascii="Arial" w:hAnsi="Arial" w:cs="Arial"/>
                            <w:sz w:val="16"/>
                            <w:szCs w:val="16"/>
                          </w:rPr>
                          <w:t>нефинанс</w:t>
                        </w:r>
                        <w:proofErr w:type="gramStart"/>
                        <w:r w:rsidRPr="00AE4492">
                          <w:rPr>
                            <w:rFonts w:ascii="Arial" w:hAnsi="Arial" w:cs="Arial"/>
                            <w:sz w:val="16"/>
                            <w:szCs w:val="16"/>
                          </w:rPr>
                          <w:t>.п</w:t>
                        </w:r>
                        <w:proofErr w:type="gramEnd"/>
                        <w:r w:rsidRPr="00AE4492">
                          <w:rPr>
                            <w:rFonts w:ascii="Arial" w:hAnsi="Arial" w:cs="Arial"/>
                            <w:sz w:val="16"/>
                            <w:szCs w:val="16"/>
                          </w:rPr>
                          <w:t>ром</w:t>
                        </w:r>
                        <w:proofErr w:type="spellEnd"/>
                        <w:r w:rsidRPr="00AE4492">
                          <w:rPr>
                            <w:rFonts w:ascii="Arial" w:hAnsi="Arial" w:cs="Arial"/>
                            <w:sz w:val="16"/>
                            <w:szCs w:val="16"/>
                          </w:rPr>
                          <w:t>. корпораций</w:t>
                        </w:r>
                      </w:p>
                    </w:txbxContent>
                  </v:textbox>
                </v:rect>
                <v:rect id="Rectangle 199" o:spid="_x0000_s1044" style="position:absolute;left:7740;top:524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Российская ассоциация венчурного инвестирования</w:t>
                        </w:r>
                      </w:p>
                    </w:txbxContent>
                  </v:textbox>
                </v:rect>
                <v:rect id="Rectangle 200" o:spid="_x0000_s1045" style="position:absolute;left:7740;top:614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1VsMA&#10;AADbAAAADwAAAGRycy9kb3ducmV2LnhtbESPQWsCMRCF74X+hzCF3mq2QousRlmLQk9CVVBvw2ZM&#10;FjeTZZO623/fORR6m+G9ee+bxWoMrbpTn5rIBl4nBSjiOtqGnYHjYfsyA5UyssU2Mhn4oQSr5ePD&#10;AksbB/6i+z47JSGcSjTgc+5KrVPtKWCaxI5YtGvsA2ZZe6dtj4OEh1ZPi+JdB2xYGjx29OGpvu2/&#10;g4FNd9lVby7p6pT9+RbXw9bvnDHPT2M1B5VpzP/mv+tPK/gCK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t1VsMAAADbAAAADwAAAAAAAAAAAAAAAACYAgAAZHJzL2Rv&#10;d25yZXYueG1sUEsFBgAAAAAEAAQA9QAAAIgDAAAAAA==&#10;" filled="f">
                  <v:textbo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Производственные</w:t>
                        </w:r>
                      </w:p>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 xml:space="preserve"> корпорации</w:t>
                        </w:r>
                      </w:p>
                    </w:txbxContent>
                  </v:textbox>
                </v:rect>
                <v:rect id="Rectangle 201" o:spid="_x0000_s1046" style="position:absolute;left:7740;top:704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786A6D" w:rsidRPr="00AE4492" w:rsidRDefault="00786A6D" w:rsidP="00AE4492">
                        <w:pPr>
                          <w:spacing w:line="240" w:lineRule="auto"/>
                          <w:jc w:val="center"/>
                          <w:rPr>
                            <w:rFonts w:ascii="Arial" w:hAnsi="Arial" w:cs="Arial"/>
                            <w:sz w:val="16"/>
                          </w:rPr>
                        </w:pPr>
                        <w:r w:rsidRPr="00AE4492">
                          <w:rPr>
                            <w:rFonts w:ascii="Arial" w:hAnsi="Arial" w:cs="Arial"/>
                            <w:sz w:val="16"/>
                          </w:rPr>
                          <w:t xml:space="preserve">Частные инвесторы </w:t>
                        </w:r>
                      </w:p>
                      <w:p w:rsidR="00786A6D" w:rsidRPr="00AE4492" w:rsidRDefault="00786A6D" w:rsidP="00AE4492">
                        <w:pPr>
                          <w:spacing w:line="240" w:lineRule="auto"/>
                          <w:jc w:val="center"/>
                          <w:rPr>
                            <w:rFonts w:ascii="Arial" w:hAnsi="Arial" w:cs="Arial"/>
                            <w:sz w:val="16"/>
                          </w:rPr>
                        </w:pPr>
                        <w:r w:rsidRPr="00AE4492">
                          <w:rPr>
                            <w:rFonts w:ascii="Arial" w:hAnsi="Arial" w:cs="Arial"/>
                            <w:sz w:val="16"/>
                          </w:rPr>
                          <w:t>(«</w:t>
                        </w:r>
                        <w:proofErr w:type="gramStart"/>
                        <w:r w:rsidRPr="00AE4492">
                          <w:rPr>
                            <w:rFonts w:ascii="Arial" w:hAnsi="Arial" w:cs="Arial"/>
                            <w:sz w:val="16"/>
                          </w:rPr>
                          <w:t>бизнес-ангелы</w:t>
                        </w:r>
                        <w:proofErr w:type="gramEnd"/>
                        <w:r w:rsidRPr="00AE4492">
                          <w:rPr>
                            <w:rFonts w:ascii="Arial" w:hAnsi="Arial" w:cs="Arial"/>
                            <w:sz w:val="16"/>
                          </w:rPr>
                          <w:t>»)</w:t>
                        </w:r>
                      </w:p>
                    </w:txbxContent>
                  </v:textbox>
                </v:rect>
                <v:rect id="Rectangle 202" o:spid="_x0000_s1047" style="position:absolute;left:7740;top:794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786A6D" w:rsidRPr="00AE4492" w:rsidRDefault="00786A6D" w:rsidP="00AE4492">
                        <w:pPr>
                          <w:pStyle w:val="21"/>
                          <w:spacing w:line="240" w:lineRule="auto"/>
                          <w:rPr>
                            <w:rFonts w:ascii="Arial" w:hAnsi="Arial" w:cs="Arial"/>
                            <w:sz w:val="16"/>
                          </w:rPr>
                        </w:pPr>
                        <w:r w:rsidRPr="00AE4492">
                          <w:rPr>
                            <w:rFonts w:ascii="Arial" w:hAnsi="Arial" w:cs="Arial"/>
                            <w:sz w:val="16"/>
                          </w:rPr>
                          <w:t>Клубы и ассоциации субъектов венчурного инвестирования</w:t>
                        </w:r>
                      </w:p>
                    </w:txbxContent>
                  </v:textbox>
                </v:rect>
                <v:rect id="Rectangle 203" o:spid="_x0000_s1048" style="position:absolute;left:7740;top:884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Ассоциации малых инновационных предприятий</w:t>
                        </w:r>
                      </w:p>
                    </w:txbxContent>
                  </v:textbox>
                </v:rect>
                <v:rect id="Rectangle 204" o:spid="_x0000_s1049" style="position:absolute;left:7726;top:10696;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786A6D" w:rsidRPr="00AE4492" w:rsidRDefault="00786A6D" w:rsidP="00AE4492">
                        <w:pPr>
                          <w:spacing w:line="240" w:lineRule="auto"/>
                          <w:jc w:val="center"/>
                          <w:rPr>
                            <w:rFonts w:ascii="Arial" w:hAnsi="Arial" w:cs="Arial"/>
                            <w:sz w:val="16"/>
                          </w:rPr>
                        </w:pPr>
                        <w:r w:rsidRPr="00AE4492">
                          <w:rPr>
                            <w:rFonts w:ascii="Arial" w:hAnsi="Arial" w:cs="Arial"/>
                            <w:sz w:val="16"/>
                          </w:rPr>
                          <w:t xml:space="preserve">Инновационные </w:t>
                        </w:r>
                      </w:p>
                      <w:p w:rsidR="00786A6D" w:rsidRPr="00AE4492" w:rsidRDefault="00786A6D" w:rsidP="00AE4492">
                        <w:pPr>
                          <w:spacing w:line="240" w:lineRule="auto"/>
                          <w:jc w:val="center"/>
                          <w:rPr>
                            <w:rFonts w:ascii="Arial" w:hAnsi="Arial" w:cs="Arial"/>
                            <w:sz w:val="16"/>
                          </w:rPr>
                        </w:pPr>
                        <w:r w:rsidRPr="00AE4492">
                          <w:rPr>
                            <w:rFonts w:ascii="Arial" w:hAnsi="Arial" w:cs="Arial"/>
                            <w:sz w:val="16"/>
                          </w:rPr>
                          <w:t>фонды</w:t>
                        </w:r>
                      </w:p>
                    </w:txbxContent>
                  </v:textbox>
                </v:rect>
                <v:rect id="Rectangle 205" o:spid="_x0000_s1050" style="position:absolute;left:5940;top:3987;width:16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textbox>
                    <w:txbxContent>
                      <w:p w:rsidR="00786A6D" w:rsidRPr="00D250E7" w:rsidRDefault="00786A6D" w:rsidP="00AE4492">
                        <w:pPr>
                          <w:pStyle w:val="31"/>
                          <w:spacing w:line="240" w:lineRule="auto"/>
                          <w:rPr>
                            <w:rFonts w:ascii="Arial" w:hAnsi="Arial" w:cs="Arial"/>
                            <w:sz w:val="14"/>
                            <w:szCs w:val="14"/>
                          </w:rPr>
                        </w:pPr>
                        <w:r w:rsidRPr="00D250E7">
                          <w:rPr>
                            <w:rFonts w:ascii="Arial" w:hAnsi="Arial" w:cs="Arial"/>
                            <w:sz w:val="14"/>
                            <w:szCs w:val="14"/>
                          </w:rPr>
                          <w:t xml:space="preserve">1. Максимальное вовлечение  средств (прежде всего, внебюджетных) в инновационную деятельность. </w:t>
                        </w:r>
                      </w:p>
                    </w:txbxContent>
                  </v:textbox>
                </v:rect>
                <v:rect id="Rectangle 206" o:spid="_x0000_s1051" style="position:absolute;left:5940;top:3447;width:1619;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textbox>
                    <w:txbxContent>
                      <w:p w:rsidR="00786A6D" w:rsidRDefault="00786A6D" w:rsidP="00AE2688">
                        <w:pPr>
                          <w:jc w:val="center"/>
                          <w:rPr>
                            <w:sz w:val="16"/>
                          </w:rPr>
                        </w:pPr>
                        <w:r>
                          <w:rPr>
                            <w:noProof/>
                            <w:sz w:val="16"/>
                          </w:rPr>
                          <w:drawing>
                            <wp:inline distT="0" distB="0" distL="0" distR="0" wp14:anchorId="6FA2DDBB" wp14:editId="562150DC">
                              <wp:extent cx="847725" cy="190500"/>
                              <wp:effectExtent l="19050" t="0" r="9525" b="0"/>
                              <wp:docPr id="117"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srcRect/>
                                      <a:stretch>
                                        <a:fillRect/>
                                      </a:stretch>
                                    </pic:blipFill>
                                    <pic:spPr bwMode="auto">
                                      <a:xfrm>
                                        <a:off x="0" y="0"/>
                                        <a:ext cx="847725" cy="190500"/>
                                      </a:xfrm>
                                      <a:prstGeom prst="rect">
                                        <a:avLst/>
                                      </a:prstGeom>
                                      <a:noFill/>
                                      <a:ln w="9525">
                                        <a:noFill/>
                                        <a:miter lim="800000"/>
                                        <a:headEnd/>
                                        <a:tailEnd/>
                                      </a:ln>
                                    </pic:spPr>
                                  </pic:pic>
                                </a:graphicData>
                              </a:graphic>
                            </wp:inline>
                          </w:drawing>
                        </w:r>
                      </w:p>
                    </w:txbxContent>
                  </v:textbox>
                </v:rect>
                <v:rect id="Rectangle 207" o:spid="_x0000_s1052" style="position:absolute;left:5940;top:5607;width:1774;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textbox>
                    <w:txbxContent>
                      <w:p w:rsidR="00786A6D" w:rsidRPr="00AE4492" w:rsidRDefault="00786A6D" w:rsidP="00AE4492">
                        <w:pPr>
                          <w:pStyle w:val="31"/>
                          <w:spacing w:line="240" w:lineRule="auto"/>
                          <w:rPr>
                            <w:rFonts w:ascii="Arial" w:hAnsi="Arial" w:cs="Arial"/>
                          </w:rPr>
                        </w:pPr>
                        <w:r w:rsidRPr="00AE4492">
                          <w:rPr>
                            <w:rFonts w:ascii="Arial" w:hAnsi="Arial" w:cs="Arial"/>
                            <w:noProof/>
                          </w:rPr>
                          <w:drawing>
                            <wp:inline distT="0" distB="0" distL="0" distR="0" wp14:anchorId="10E827BB" wp14:editId="3548F92A">
                              <wp:extent cx="942975" cy="685800"/>
                              <wp:effectExtent l="19050" t="0" r="9525" b="0"/>
                              <wp:docPr id="118"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srcRect/>
                                      <a:stretch>
                                        <a:fillRect/>
                                      </a:stretch>
                                    </pic:blipFill>
                                    <pic:spPr bwMode="auto">
                                      <a:xfrm>
                                        <a:off x="0" y="0"/>
                                        <a:ext cx="942975" cy="685800"/>
                                      </a:xfrm>
                                      <a:prstGeom prst="rect">
                                        <a:avLst/>
                                      </a:prstGeom>
                                      <a:noFill/>
                                      <a:ln w="9525">
                                        <a:noFill/>
                                        <a:miter lim="800000"/>
                                        <a:headEnd/>
                                        <a:tailEnd/>
                                      </a:ln>
                                    </pic:spPr>
                                  </pic:pic>
                                </a:graphicData>
                              </a:graphic>
                            </wp:inline>
                          </w:drawing>
                        </w:r>
                      </w:p>
                    </w:txbxContent>
                  </v:textbox>
                </v:rect>
                <v:rect id="Rectangle 208" o:spid="_x0000_s1053" style="position:absolute;left:5940;top:6870;width:16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textbox>
                    <w:txbxContent>
                      <w:p w:rsidR="00786A6D" w:rsidRPr="00AE4492" w:rsidRDefault="00786A6D" w:rsidP="00AE4492">
                        <w:pPr>
                          <w:pStyle w:val="31"/>
                          <w:spacing w:line="240" w:lineRule="auto"/>
                          <w:rPr>
                            <w:rFonts w:ascii="Arial" w:hAnsi="Arial" w:cs="Arial"/>
                          </w:rPr>
                        </w:pPr>
                        <w:r w:rsidRPr="00D250E7">
                          <w:rPr>
                            <w:rFonts w:ascii="Arial" w:hAnsi="Arial" w:cs="Arial"/>
                            <w:sz w:val="14"/>
                            <w:szCs w:val="14"/>
                          </w:rPr>
                          <w:t>3. Полноценное образование и предложение венчурного капитала</w:t>
                        </w:r>
                      </w:p>
                    </w:txbxContent>
                  </v:textbox>
                </v:rect>
                <v:rect id="Rectangle 209" o:spid="_x0000_s1054" style="position:absolute;left:2880;top:362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 xml:space="preserve">Инновационные </w:t>
                        </w:r>
                      </w:p>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корпорации</w:t>
                        </w:r>
                      </w:p>
                    </w:txbxContent>
                  </v:textbox>
                </v:rect>
                <v:rect id="Rectangle 210" o:spid="_x0000_s1055" style="position:absolute;left:2880;top:812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786A6D" w:rsidRPr="00AE4492" w:rsidRDefault="00786A6D" w:rsidP="00AE4492">
                        <w:pPr>
                          <w:pStyle w:val="21"/>
                          <w:spacing w:line="240" w:lineRule="auto"/>
                          <w:rPr>
                            <w:rFonts w:ascii="Arial" w:hAnsi="Arial" w:cs="Arial"/>
                            <w:sz w:val="16"/>
                          </w:rPr>
                        </w:pPr>
                        <w:r w:rsidRPr="00AE4492">
                          <w:rPr>
                            <w:rFonts w:ascii="Arial" w:hAnsi="Arial" w:cs="Arial"/>
                            <w:sz w:val="16"/>
                          </w:rPr>
                          <w:t>Предпринимательские сети высоких технологи</w:t>
                        </w:r>
                        <w:proofErr w:type="gramStart"/>
                        <w:r w:rsidRPr="00AE4492">
                          <w:rPr>
                            <w:rFonts w:ascii="Arial" w:hAnsi="Arial" w:cs="Arial"/>
                            <w:sz w:val="16"/>
                          </w:rPr>
                          <w:t>й(</w:t>
                        </w:r>
                        <w:proofErr w:type="gramEnd"/>
                        <w:r w:rsidRPr="00AE4492">
                          <w:rPr>
                            <w:rFonts w:ascii="Arial" w:hAnsi="Arial" w:cs="Arial"/>
                            <w:sz w:val="16"/>
                          </w:rPr>
                          <w:t>венчурные сети)</w:t>
                        </w:r>
                      </w:p>
                    </w:txbxContent>
                  </v:textbox>
                </v:rect>
                <v:rect id="Rectangle 211" o:spid="_x0000_s1056" style="position:absolute;left:2880;top:722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786A6D" w:rsidRPr="00AE4492" w:rsidRDefault="00786A6D" w:rsidP="00AE4492">
                        <w:pPr>
                          <w:pStyle w:val="21"/>
                          <w:spacing w:line="240" w:lineRule="auto"/>
                          <w:rPr>
                            <w:rFonts w:ascii="Arial" w:hAnsi="Arial" w:cs="Arial"/>
                            <w:sz w:val="16"/>
                          </w:rPr>
                        </w:pPr>
                        <w:r w:rsidRPr="00AE4492">
                          <w:rPr>
                            <w:rFonts w:ascii="Arial" w:hAnsi="Arial" w:cs="Arial"/>
                            <w:sz w:val="16"/>
                          </w:rPr>
                          <w:t>Вузы, занимающиеся коммерциализацией инноваций</w:t>
                        </w:r>
                      </w:p>
                    </w:txbxContent>
                  </v:textbox>
                </v:rect>
                <v:rect id="Rectangle 212" o:spid="_x0000_s1057" style="position:absolute;left:2880;top:632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786A6D" w:rsidRPr="00AE4492" w:rsidRDefault="00786A6D" w:rsidP="00AE4492">
                        <w:pPr>
                          <w:pStyle w:val="21"/>
                          <w:spacing w:line="240" w:lineRule="auto"/>
                          <w:rPr>
                            <w:rFonts w:ascii="Arial" w:hAnsi="Arial" w:cs="Arial"/>
                            <w:sz w:val="16"/>
                          </w:rPr>
                        </w:pPr>
                        <w:r w:rsidRPr="00AE4492">
                          <w:rPr>
                            <w:rFonts w:ascii="Arial" w:hAnsi="Arial" w:cs="Arial"/>
                            <w:sz w:val="16"/>
                          </w:rPr>
                          <w:t>Учебно-научно-инновационные комплексы</w:t>
                        </w:r>
                      </w:p>
                    </w:txbxContent>
                  </v:textbox>
                </v:rect>
                <v:rect id="Rectangle 213" o:spid="_x0000_s1058" style="position:absolute;left:2880;top:542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Малые и средние инновационные предприятия</w:t>
                        </w:r>
                      </w:p>
                    </w:txbxContent>
                  </v:textbox>
                </v:rect>
                <v:rect id="Rectangle 214" o:spid="_x0000_s1059" style="position:absolute;left:2880;top:452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 xml:space="preserve">Научно-технические </w:t>
                        </w:r>
                      </w:p>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организации</w:t>
                        </w:r>
                      </w:p>
                    </w:txbxContent>
                  </v:textbox>
                </v:rect>
                <v:rect id="Rectangle 215" o:spid="_x0000_s1060" style="position:absolute;left:1080;top:3447;width:1619;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ZMcQA&#10;AADbAAAADwAAAGRycy9kb3ducmV2LnhtbESPQWvCQBSE74L/YXmCN921qaGmbkIRBKH1UC14fWSf&#10;SWj2bcyuGv99t1DocZiZb5h1MdhW3Kj3jWMNi7kCQVw603Cl4eu4nb2A8AHZYOuYNDzIQ5GPR2vM&#10;jLvzJ90OoRIRwj5DDXUIXSalL2uy6OeuI47e2fUWQ5R9JU2P9wi3rXxSKpUWG44LNXa0qan8Plyt&#10;BkyfzWV/Tj6O79cUV9WgtsuT0no6Gd5eQQQawn/4r70z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WTHEAAAA2wAAAA8AAAAAAAAAAAAAAAAAmAIAAGRycy9k&#10;b3ducmV2LnhtbFBLBQYAAAAABAAEAPUAAACJAwAAAAA=&#10;" stroked="f">
                  <v:textbox>
                    <w:txbxContent>
                      <w:p w:rsidR="00786A6D" w:rsidRDefault="00786A6D" w:rsidP="00AE2688">
                        <w:pPr>
                          <w:jc w:val="center"/>
                          <w:rPr>
                            <w:sz w:val="16"/>
                          </w:rPr>
                        </w:pPr>
                        <w:r>
                          <w:rPr>
                            <w:noProof/>
                            <w:sz w:val="16"/>
                          </w:rPr>
                          <w:drawing>
                            <wp:inline distT="0" distB="0" distL="0" distR="0" wp14:anchorId="5924BDF7" wp14:editId="71988704">
                              <wp:extent cx="847725" cy="190500"/>
                              <wp:effectExtent l="19050" t="0" r="9525" b="0"/>
                              <wp:docPr id="11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srcRect/>
                                      <a:stretch>
                                        <a:fillRect/>
                                      </a:stretch>
                                    </pic:blipFill>
                                    <pic:spPr bwMode="auto">
                                      <a:xfrm>
                                        <a:off x="0" y="0"/>
                                        <a:ext cx="847725" cy="190500"/>
                                      </a:xfrm>
                                      <a:prstGeom prst="rect">
                                        <a:avLst/>
                                      </a:prstGeom>
                                      <a:noFill/>
                                      <a:ln w="9525">
                                        <a:noFill/>
                                        <a:miter lim="800000"/>
                                        <a:headEnd/>
                                        <a:tailEnd/>
                                      </a:ln>
                                    </pic:spPr>
                                  </pic:pic>
                                </a:graphicData>
                              </a:graphic>
                            </wp:inline>
                          </w:drawing>
                        </w:r>
                      </w:p>
                    </w:txbxContent>
                  </v:textbox>
                </v:rect>
                <v:rect id="Rectangle 216" o:spid="_x0000_s1061" style="position:absolute;left:1080;top:3987;width:16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textbox>
                    <w:txbxContent>
                      <w:p w:rsidR="00786A6D" w:rsidRPr="00AE2688" w:rsidRDefault="00786A6D" w:rsidP="00AE2688">
                        <w:pPr>
                          <w:pStyle w:val="31"/>
                          <w:spacing w:line="240" w:lineRule="auto"/>
                          <w:rPr>
                            <w:rFonts w:ascii="Arial" w:hAnsi="Arial" w:cs="Arial"/>
                            <w:sz w:val="14"/>
                            <w:szCs w:val="14"/>
                          </w:rPr>
                        </w:pPr>
                        <w:r w:rsidRPr="00AE2688">
                          <w:rPr>
                            <w:rFonts w:ascii="Arial" w:hAnsi="Arial" w:cs="Arial"/>
                            <w:sz w:val="14"/>
                            <w:szCs w:val="14"/>
                          </w:rPr>
                          <w:t>1. Формирование реального спроса на рисковые инновационные инвестиции.</w:t>
                        </w:r>
                      </w:p>
                    </w:txbxContent>
                  </v:textbox>
                </v:rect>
                <v:rect id="Rectangle 217" o:spid="_x0000_s1062" style="position:absolute;left:1080;top:5247;width:16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textbox>
                    <w:txbxContent>
                      <w:p w:rsidR="00786A6D" w:rsidRPr="00AE2688" w:rsidRDefault="00786A6D" w:rsidP="00AE2688">
                        <w:pPr>
                          <w:pStyle w:val="31"/>
                          <w:spacing w:line="240" w:lineRule="auto"/>
                          <w:rPr>
                            <w:rFonts w:ascii="Arial" w:hAnsi="Arial" w:cs="Arial"/>
                            <w:sz w:val="14"/>
                            <w:szCs w:val="14"/>
                          </w:rPr>
                        </w:pPr>
                        <w:r w:rsidRPr="00AE2688">
                          <w:rPr>
                            <w:rFonts w:ascii="Arial" w:hAnsi="Arial" w:cs="Arial"/>
                            <w:sz w:val="14"/>
                            <w:szCs w:val="14"/>
                          </w:rPr>
                          <w:t xml:space="preserve">2.Коммерциализация новых технико-технологических идей. Формирование наиболее перспективной части российского рынка инноваций.  </w:t>
                        </w:r>
                      </w:p>
                    </w:txbxContent>
                  </v:textbox>
                </v:rect>
                <v:rect id="Rectangle 218" o:spid="_x0000_s1063" style="position:absolute;left:1080;top:7047;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6qcQA&#10;AADbAAAADwAAAGRycy9kb3ducmV2LnhtbESPQWvCQBSE70L/w/IEb7pr04Y2dQ1FCAi1B7XQ6yP7&#10;TEKzb9PsRuO/dwsFj8PMfMOs8tG24ky9bxxrWC4UCOLSmYYrDV/HYv4Cwgdkg61j0nAlD/n6YbLC&#10;zLgL7+l8CJWIEPYZaqhD6DIpfVmTRb9wHXH0Tq63GKLsK2l6vES4beWjUqm02HBcqLGjTU3lz2Gw&#10;GjB9Mr+fp2R3/BhSfK1GVTx/K61n0/H9DUSgMdzD/+2t0ZCk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qnEAAAA2wAAAA8AAAAAAAAAAAAAAAAAmAIAAGRycy9k&#10;b3ducmV2LnhtbFBLBQYAAAAABAAEAPUAAACJAwAAAAA=&#10;" stroked="f">
                  <v:textbox>
                    <w:txbxContent>
                      <w:p w:rsidR="00786A6D" w:rsidRPr="00AE2688" w:rsidRDefault="00786A6D" w:rsidP="00AE4492">
                        <w:pPr>
                          <w:pStyle w:val="31"/>
                          <w:spacing w:line="240" w:lineRule="auto"/>
                          <w:rPr>
                            <w:rFonts w:ascii="Arial" w:hAnsi="Arial" w:cs="Arial"/>
                            <w:sz w:val="14"/>
                          </w:rPr>
                        </w:pPr>
                        <w:r w:rsidRPr="00AE2688">
                          <w:rPr>
                            <w:rFonts w:ascii="Arial" w:hAnsi="Arial" w:cs="Arial"/>
                            <w:sz w:val="14"/>
                          </w:rPr>
                          <w:t xml:space="preserve">3. Интеграция науки-образования-производства и рынка. </w:t>
                        </w:r>
                      </w:p>
                    </w:txbxContent>
                  </v:textbox>
                </v:rect>
                <v:rect id="Rectangle 219" o:spid="_x0000_s1064" style="position:absolute;left:1080;top:8127;width:16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fMsQA&#10;AADbAAAADwAAAGRycy9kb3ducmV2LnhtbESPQWvCQBSE70L/w/IKveluq6aaugmlIAjqobHQ6yP7&#10;TEKzb9Psqum/7wqCx2FmvmFW+WBbcabeN441PE8UCOLSmYYrDV+H9XgBwgdkg61j0vBHHvLsYbTC&#10;1LgLf9K5CJWIEPYpaqhD6FIpfVmTRT9xHXH0jq63GKLsK2l6vES4beWLUom02HBcqLGjj5rKn+Jk&#10;NWAyM7/743R32J4SXFaDWs+/ldZPj8P7G4hAQ7iHb+2N0TB9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0XzLEAAAA2wAAAA8AAAAAAAAAAAAAAAAAmAIAAGRycy9k&#10;b3ducmV2LnhtbFBLBQYAAAAABAAEAPUAAACJAwAAAAA=&#10;" stroked="f">
                  <v:textbox>
                    <w:txbxContent>
                      <w:p w:rsidR="00786A6D" w:rsidRPr="00AE2688" w:rsidRDefault="00786A6D" w:rsidP="00AE4492">
                        <w:pPr>
                          <w:pStyle w:val="31"/>
                          <w:spacing w:line="240" w:lineRule="auto"/>
                          <w:rPr>
                            <w:rFonts w:ascii="Arial" w:hAnsi="Arial" w:cs="Arial"/>
                            <w:sz w:val="14"/>
                          </w:rPr>
                        </w:pPr>
                        <w:r w:rsidRPr="00AE2688">
                          <w:rPr>
                            <w:rFonts w:ascii="Arial" w:hAnsi="Arial" w:cs="Arial"/>
                            <w:sz w:val="14"/>
                          </w:rPr>
                          <w:t xml:space="preserve">4. Структурное обновление основных производственных структур экономики.  </w:t>
                        </w:r>
                      </w:p>
                    </w:txbxContent>
                  </v:textbox>
                </v:rect>
                <v:rect id="Rectangle 220" o:spid="_x0000_s1065" style="position:absolute;left:12600;top:344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 xml:space="preserve">Научные, технологические парки, </w:t>
                        </w:r>
                        <w:proofErr w:type="spellStart"/>
                        <w:r w:rsidRPr="00AE4492">
                          <w:rPr>
                            <w:rFonts w:ascii="Arial" w:hAnsi="Arial" w:cs="Arial"/>
                            <w:sz w:val="16"/>
                            <w:szCs w:val="16"/>
                          </w:rPr>
                          <w:t>технополисы</w:t>
                        </w:r>
                        <w:proofErr w:type="spellEnd"/>
                        <w:r w:rsidRPr="00AE4492">
                          <w:rPr>
                            <w:rFonts w:ascii="Arial" w:hAnsi="Arial" w:cs="Arial"/>
                            <w:sz w:val="16"/>
                            <w:szCs w:val="16"/>
                          </w:rPr>
                          <w:t>, инкубаторы</w:t>
                        </w:r>
                      </w:p>
                    </w:txbxContent>
                  </v:textbox>
                </v:rect>
                <v:rect id="Rectangle 221" o:spid="_x0000_s1066" style="position:absolute;left:10801;top:3447;width:1619;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textbox>
                    <w:txbxContent>
                      <w:p w:rsidR="00786A6D" w:rsidRDefault="00786A6D" w:rsidP="00AE2688">
                        <w:pPr>
                          <w:jc w:val="center"/>
                          <w:rPr>
                            <w:sz w:val="16"/>
                          </w:rPr>
                        </w:pPr>
                        <w:r>
                          <w:rPr>
                            <w:noProof/>
                            <w:sz w:val="16"/>
                          </w:rPr>
                          <w:drawing>
                            <wp:inline distT="0" distB="0" distL="0" distR="0" wp14:anchorId="14272BB7" wp14:editId="3DC4C001">
                              <wp:extent cx="847725" cy="190500"/>
                              <wp:effectExtent l="19050" t="0" r="9525" b="0"/>
                              <wp:docPr id="120"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srcRect/>
                                      <a:stretch>
                                        <a:fillRect/>
                                      </a:stretch>
                                    </pic:blipFill>
                                    <pic:spPr bwMode="auto">
                                      <a:xfrm>
                                        <a:off x="0" y="0"/>
                                        <a:ext cx="847725" cy="190500"/>
                                      </a:xfrm>
                                      <a:prstGeom prst="rect">
                                        <a:avLst/>
                                      </a:prstGeom>
                                      <a:noFill/>
                                      <a:ln w="9525">
                                        <a:noFill/>
                                        <a:miter lim="800000"/>
                                        <a:headEnd/>
                                        <a:tailEnd/>
                                      </a:ln>
                                    </pic:spPr>
                                  </pic:pic>
                                </a:graphicData>
                              </a:graphic>
                            </wp:inline>
                          </w:drawing>
                        </w:r>
                      </w:p>
                    </w:txbxContent>
                  </v:textbox>
                </v:rect>
                <v:rect id="Rectangle 222" o:spid="_x0000_s1067" style="position:absolute;left:12600;top:434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Ассоциации технопарков, инновационных инкубаторов</w:t>
                        </w:r>
                      </w:p>
                    </w:txbxContent>
                  </v:textbox>
                </v:rect>
                <v:rect id="Rectangle 223" o:spid="_x0000_s1068" style="position:absolute;left:12600;top:524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Консалтинговые фирмы, связанные с венчурным капиталом</w:t>
                        </w:r>
                      </w:p>
                    </w:txbxContent>
                  </v:textbox>
                </v:rect>
                <v:rect id="Rectangle 224" o:spid="_x0000_s1069" style="position:absolute;left:12600;top:614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786A6D" w:rsidRPr="00AE4492" w:rsidRDefault="00786A6D" w:rsidP="00AE4492">
                        <w:pPr>
                          <w:pStyle w:val="21"/>
                          <w:spacing w:line="240" w:lineRule="auto"/>
                          <w:rPr>
                            <w:rFonts w:ascii="Arial" w:hAnsi="Arial" w:cs="Arial"/>
                            <w:sz w:val="14"/>
                            <w:szCs w:val="14"/>
                          </w:rPr>
                        </w:pPr>
                        <w:r w:rsidRPr="00AE4492">
                          <w:rPr>
                            <w:rFonts w:ascii="Arial" w:hAnsi="Arial" w:cs="Arial"/>
                            <w:sz w:val="14"/>
                            <w:szCs w:val="14"/>
                          </w:rPr>
                          <w:t>Учреждения подготовки и повышения квалификации кадров для венчурной индустрии</w:t>
                        </w:r>
                      </w:p>
                    </w:txbxContent>
                  </v:textbox>
                </v:rect>
                <v:rect id="Rectangle 225" o:spid="_x0000_s1070" style="position:absolute;left:12600;top:704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Нормативно-правовая база</w:t>
                        </w:r>
                      </w:p>
                    </w:txbxContent>
                  </v:textbox>
                </v:rect>
                <v:rect id="Rectangle 226" o:spid="_x0000_s1071" style="position:absolute;left:12600;top:794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 xml:space="preserve">Страховые организации, связанные с венчурным бизнесом </w:t>
                        </w:r>
                      </w:p>
                    </w:txbxContent>
                  </v:textbox>
                </v:rect>
                <v:rect id="Rectangle 227" o:spid="_x0000_s1072" style="position:absolute;left:12600;top:884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 xml:space="preserve">Инфраструктура фондового рынка (спец. биржи) </w:t>
                        </w:r>
                      </w:p>
                    </w:txbxContent>
                  </v:textbox>
                </v:rect>
                <v:rect id="Rectangle 228" o:spid="_x0000_s1073" style="position:absolute;left:12600;top:974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786A6D" w:rsidRPr="00AE4492" w:rsidRDefault="00786A6D" w:rsidP="00AE4492">
                        <w:pPr>
                          <w:pStyle w:val="21"/>
                          <w:spacing w:line="240" w:lineRule="auto"/>
                          <w:rPr>
                            <w:rFonts w:ascii="Arial" w:hAnsi="Arial" w:cs="Arial"/>
                            <w:sz w:val="16"/>
                            <w:szCs w:val="16"/>
                          </w:rPr>
                        </w:pPr>
                        <w:r w:rsidRPr="00AE4492">
                          <w:rPr>
                            <w:rFonts w:ascii="Arial" w:hAnsi="Arial" w:cs="Arial"/>
                            <w:sz w:val="16"/>
                            <w:szCs w:val="16"/>
                          </w:rPr>
                          <w:t>Гарантийные фонды</w:t>
                        </w:r>
                      </w:p>
                    </w:txbxContent>
                  </v:textbox>
                </v:rect>
                <v:rect id="Rectangle 229" o:spid="_x0000_s1074" style="position:absolute;left:10800;top:3987;width:16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sT8QA&#10;AADbAAAADwAAAGRycy9kb3ducmV2LnhtbESPQWvCQBSE74L/YXlCb3VXa6Om2YgUhELrwVjo9ZF9&#10;JqHZtzG7avrvu4WCx2FmvmGyzWBbcaXeN441zKYKBHHpTMOVhs/j7nEFwgdkg61j0vBDHjb5eJRh&#10;atyND3QtQiUihH2KGuoQulRKX9Zk0U9dRxy9k+sthij7SpoebxFuWzlXKpEWG44LNXb0WlP5XVys&#10;BkwW5rw/PX0c3y8JrqtB7Z6/lNYPk2H7AiLQEO7h//ab0bBYwt+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yLE/EAAAA2wAAAA8AAAAAAAAAAAAAAAAAmAIAAGRycy9k&#10;b3ducmV2LnhtbFBLBQYAAAAABAAEAPUAAACJAwAAAAA=&#10;" stroked="f">
                  <v:textbox>
                    <w:txbxContent>
                      <w:p w:rsidR="00786A6D" w:rsidRPr="00AE4492" w:rsidRDefault="00786A6D" w:rsidP="00AE4492">
                        <w:pPr>
                          <w:pStyle w:val="31"/>
                          <w:spacing w:line="240" w:lineRule="auto"/>
                          <w:rPr>
                            <w:rFonts w:ascii="Arial" w:hAnsi="Arial" w:cs="Arial"/>
                            <w:sz w:val="14"/>
                            <w:szCs w:val="14"/>
                          </w:rPr>
                        </w:pPr>
                        <w:r w:rsidRPr="00AE4492">
                          <w:rPr>
                            <w:rFonts w:ascii="Arial" w:hAnsi="Arial" w:cs="Arial"/>
                            <w:sz w:val="14"/>
                            <w:szCs w:val="14"/>
                          </w:rPr>
                          <w:t xml:space="preserve">1. Создание благоприятных условий для образования и использования венчурного капитала. </w:t>
                        </w:r>
                      </w:p>
                    </w:txbxContent>
                  </v:textbox>
                </v:rect>
                <v:rect id="Rectangle 230" o:spid="_x0000_s1075" style="position:absolute;left:10800;top:5427;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4PcEA&#10;AADbAAAADwAAAGRycy9kb3ducmV2LnhtbERPz2vCMBS+D/wfwht4W5Ntrmg1yhgIgttBK3h9NM+2&#10;2LzUJrb1v18Ogx0/vt+rzWgb0VPna8caXhMFgrhwpuZSwynfvsxB+IBssHFMGh7kYbOePK0wM27g&#10;A/XHUIoYwj5DDVUIbSalLyqy6BPXEkfu4jqLIcKulKbDIYbbRr4plUqLNceGClv6qqi4Hu9WA6Yz&#10;c/u5vH/n+3uKi3JU24+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tuD3BAAAA2wAAAA8AAAAAAAAAAAAAAAAAmAIAAGRycy9kb3du&#10;cmV2LnhtbFBLBQYAAAAABAAEAPUAAACGAwAAAAA=&#10;" stroked="f">
                  <v:textbox>
                    <w:txbxContent>
                      <w:p w:rsidR="00786A6D" w:rsidRPr="006400B4" w:rsidRDefault="00786A6D" w:rsidP="00AE4492">
                        <w:pPr>
                          <w:pStyle w:val="31"/>
                          <w:spacing w:line="240" w:lineRule="auto"/>
                          <w:rPr>
                            <w:rFonts w:ascii="Arial" w:hAnsi="Arial" w:cs="Arial"/>
                            <w:sz w:val="14"/>
                            <w:szCs w:val="14"/>
                          </w:rPr>
                        </w:pPr>
                        <w:r w:rsidRPr="00D250E7">
                          <w:rPr>
                            <w:rFonts w:ascii="Arial" w:hAnsi="Arial" w:cs="Arial"/>
                            <w:sz w:val="14"/>
                            <w:szCs w:val="14"/>
                          </w:rPr>
                          <w:t xml:space="preserve">2. </w:t>
                        </w:r>
                        <w:r>
                          <w:rPr>
                            <w:rFonts w:ascii="Arial" w:hAnsi="Arial" w:cs="Arial"/>
                            <w:sz w:val="14"/>
                            <w:szCs w:val="14"/>
                          </w:rPr>
                          <w:t>Снижение инвестиционных рисков</w:t>
                        </w:r>
                      </w:p>
                    </w:txbxContent>
                  </v:textbox>
                </v:rect>
                <v:rect id="Rectangle 231" o:spid="_x0000_s1076" style="position:absolute;left:10800;top:6327;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EdpsQA&#10;AADbAAAADwAAAGRycy9kb3ducmV2LnhtbESPQWvCQBSE7wX/w/IEb3XXakONbkIRBKHtoVro9ZF9&#10;JsHs25hdk/TfdwsFj8PMfMNs89E2oqfO1441LOYKBHHhTM2lhq/T/vEFhA/IBhvHpOGHPOTZ5GGL&#10;qXEDf1J/DKWIEPYpaqhCaFMpfVGRRT93LXH0zq6zGKLsSmk6HCLcNvJJqURarDkuVNjSrqLicrxZ&#10;DZiszPXjvHw/vd0SXJej2j9/K61n0/F1AyLQGO7h//bBaFit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HabEAAAA2wAAAA8AAAAAAAAAAAAAAAAAmAIAAGRycy9k&#10;b3ducmV2LnhtbFBLBQYAAAAABAAEAPUAAACJAwAAAAA=&#10;" stroked="f">
                  <v:textbox>
                    <w:txbxContent>
                      <w:p w:rsidR="00786A6D" w:rsidRPr="00D250E7" w:rsidRDefault="00786A6D" w:rsidP="00AE4492">
                        <w:pPr>
                          <w:pStyle w:val="31"/>
                          <w:spacing w:line="240" w:lineRule="auto"/>
                          <w:rPr>
                            <w:rFonts w:ascii="Arial" w:hAnsi="Arial" w:cs="Arial"/>
                            <w:sz w:val="14"/>
                            <w:szCs w:val="14"/>
                          </w:rPr>
                        </w:pPr>
                        <w:r w:rsidRPr="00D250E7">
                          <w:rPr>
                            <w:rFonts w:ascii="Arial" w:hAnsi="Arial" w:cs="Arial"/>
                            <w:sz w:val="14"/>
                            <w:szCs w:val="14"/>
                          </w:rPr>
                          <w:t xml:space="preserve">3. Повышение управленческой и предпринимательской культуры </w:t>
                        </w:r>
                      </w:p>
                    </w:txbxContent>
                  </v:textbox>
                </v:rect>
                <v:line id="Line 232" o:spid="_x0000_s1077" style="position:absolute;visibility:visible;mso-wrap-style:square" from="7920,2061" to="7920,2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233" o:spid="_x0000_s1078" style="position:absolute;rotation:-1;flip:x;visibility:visible;mso-wrap-style:square" from="2880,2007" to="6840,2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foQscAAADbAAAADwAAAGRycy9kb3ducmV2LnhtbESPQUsDMRSE74L/ITyhF2mzLSplbVp0&#10;oVQQK922h94em+dmdfMSNml3/fdGEDwOM/MNs1gNthUX6kLjWMF0koEgrpxuuFZw2K/HcxAhImts&#10;HZOCbwqwWl5fLTDXrucdXcpYiwThkKMCE6PPpQyVIYth4jxx8j5cZzEm2dVSd9gnuG3lLMsepMWG&#10;04JBT4Wh6qs8WwV3r5uT6T/fpZ9X242/PRbF81up1OhmeHoEEWmI/+G/9otWcD+F3y/pB8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x+hCxwAAANsAAAAPAAAAAAAA&#10;AAAAAAAAAKECAABkcnMvZG93bnJldi54bWxQSwUGAAAAAAQABAD5AAAAlQMAAAAA&#10;">
                  <v:stroke endarrow="block"/>
                </v:line>
                <v:line id="Line 234" o:spid="_x0000_s1079" style="position:absolute;rotation:-1;visibility:visible;mso-wrap-style:square" from="9360,2007" to="13140,2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TQxMMAAADbAAAADwAAAGRycy9kb3ducmV2LnhtbESPQWsCMRSE7wX/Q3hCbzVRcCtbo1RB&#10;8dBLt+39sXnurt28LMmrbv99Uyj0OMzMN8x6O/peXSmmLrCF+cyAIq6D67ix8P52eFiBSoLssA9M&#10;Fr4pwXYzuVtj6cKNX+laSaMyhFOJFlqRodQ61S15TLMwEGfvHKJHyTI22kW8Zbjv9cKYQnvsOC+0&#10;ONC+pfqz+vIWpDukYh7NTk4flXkpLsfV4/Jo7f10fH4CJTTKf/ivfXIWlgv4/ZJ/gN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E0MTDAAAA2wAAAA8AAAAAAAAAAAAA&#10;AAAAoQIAAGRycy9kb3ducmV2LnhtbFBLBQYAAAAABAAEAPkAAACRAwAAAAA=&#10;">
                  <v:stroke endarrow="block"/>
                </v:line>
                <v:line id="Line 235" o:spid="_x0000_s1080" style="position:absolute;visibility:visible;mso-wrap-style:square" from="5220,2727" to="5940,2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236" o:spid="_x0000_s1081" style="position:absolute;flip:x;visibility:visible;mso-wrap-style:square" from="5220,2907" to="5940,2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v:line id="Line 237" o:spid="_x0000_s1082" style="position:absolute;visibility:visible;mso-wrap-style:square" from="10080,2727" to="10800,2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238" o:spid="_x0000_s1083" style="position:absolute;flip:x;visibility:visible;mso-wrap-style:square" from="10080,2907" to="10800,2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239" o:spid="_x0000_s1084" style="position:absolute;visibility:visible;mso-wrap-style:square" from="1800,3807" to="1800,3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WYCcUAAADbAAAADwAAAGRycy9kb3ducmV2LnhtbESP3WrCQBSE7wXfYTlCb4pu2mAj0VVK&#10;odRCkfp3f8wek2D2bNjdavr2riB4OczMN8xs0ZlGnMn52rKCl1ECgriwuuZSwW77OZyA8AFZY2OZ&#10;FPyTh8W835thru2F13TehFJECPscFVQhtLmUvqjIoB/Zljh6R+sMhihdKbXDS4SbRr4myZs0WHNc&#10;qLClj4qK0+bPKMh+6kO2WrlnSdvv8fJ3/5Ue01Spp0H3PgURqAuP8L291ArGGdy+xB8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cWYCcUAAADbAAAADwAAAAAAAAAA&#10;AAAAAAChAgAAZHJzL2Rvd25yZXYueG1sUEsFBgAAAAAEAAQA+QAAAJMDAAAAAA==&#10;" strokeweight=".5pt">
                  <v:stroke endarrow="block"/>
                </v:line>
                <v:line id="Line 240" o:spid="_x0000_s1085" style="position:absolute;visibility:visible;mso-wrap-style:square" from="6660,3807" to="6660,3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oMe8EAAADbAAAADwAAAGRycy9kb3ducmV2LnhtbERPXWvCMBR9H/gfwhV8GTPV4pRqFBFE&#10;hSGbzvdrc22LzU1JotZ/bx4Gezyc79miNbW4k/OVZQWDfgKCOLe64kLB73H9MQHhA7LG2jIpeJKH&#10;xbzzNsNM2wf/0P0QChFD2GeooAyhyaT0eUkGfd82xJG7WGcwROgKqR0+Yrip5TBJPqXBimNDiQ2t&#10;Ssqvh5tRMP6qzuP93r1LOu5G2+/TJr2kqVK9brucggjUhn/xn3urFYzi2Pgl/gA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Wgx7wQAAANsAAAAPAAAAAAAAAAAAAAAA&#10;AKECAABkcnMvZG93bnJldi54bWxQSwUGAAAAAAQABAD5AAAAjwMAAAAA&#10;" strokeweight=".5pt">
                  <v:stroke endarrow="block"/>
                </v:line>
                <v:line id="Line 241" o:spid="_x0000_s1086" style="position:absolute;visibility:visible;mso-wrap-style:square" from="11520,3807" to="11520,3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ap4MUAAADbAAAADwAAAGRycy9kb3ducmV2LnhtbESPQWvCQBSE7wX/w/IEL6VuNNi00VVE&#10;EC0UabW9P7PPJJh9G3ZXjf++Wyj0OMzMN8xs0ZlGXMn52rKC0TABQVxYXXOp4OuwfnoB4QOyxsYy&#10;KbiTh8W89zDDXNsbf9J1H0oRIexzVFCF0OZS+qIig35oW+LonawzGKJ0pdQObxFuGjlOkmdpsOa4&#10;UGFLq4qK8/5iFGTv9THb7dyjpMPbZPvxvUlPaarUoN8tpyACdeE//NfeagWTV/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xap4MUAAADbAAAADwAAAAAAAAAA&#10;AAAAAAChAgAAZHJzL2Rvd25yZXYueG1sUEsFBgAAAAAEAAQA+QAAAJMDAAAAAA==&#10;" strokeweight=".5pt">
                  <v:stroke endarrow="block"/>
                </v:line>
                <v:line id="Line 242" o:spid="_x0000_s1087" style="position:absolute;visibility:visible;mso-wrap-style:square" from="5580,3087" to="5580,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243" o:spid="_x0000_s1088" style="position:absolute;flip:x;visibility:visible;mso-wrap-style:square" from="5220,3087" to="5580,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244" o:spid="_x0000_s1089" style="position:absolute;flip:x;visibility:visible;mso-wrap-style:square" from="5220,3987" to="5580,3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line id="Line 245" o:spid="_x0000_s1090" style="position:absolute;flip:x;visibility:visible;mso-wrap-style:square" from="5220,4887" to="5580,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line id="Line 246" o:spid="_x0000_s1091" style="position:absolute;flip:x;visibility:visible;mso-wrap-style:square" from="5220,5787" to="5580,5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9DMUAAADbAAAADwAAAGRycy9kb3ducmV2LnhtbESPT2vCQBDF74V+h2WEXkLdVCX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L9DMUAAADbAAAADwAAAAAAAAAA&#10;AAAAAAChAgAAZHJzL2Rvd25yZXYueG1sUEsFBgAAAAAEAAQA+QAAAJMDAAAAAA==&#10;">
                  <v:stroke endarrow="block"/>
                </v:line>
                <v:line id="Line 247" o:spid="_x0000_s1092" style="position:absolute;flip:x;visibility:visible;mso-wrap-style:square" from="5220,6687" to="5580,6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5Yl8UAAADbAAAADwAAAGRycy9kb3ducmV2LnhtbESPT2vCQBDF74V+h2WEXkLdVDH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5Yl8UAAADbAAAADwAAAAAAAAAA&#10;AAAAAAChAgAAZHJzL2Rvd25yZXYueG1sUEsFBgAAAAAEAAQA+QAAAJMDAAAAAA==&#10;">
                  <v:stroke endarrow="block"/>
                </v:line>
                <v:line id="Line 248" o:spid="_x0000_s1093" style="position:absolute;flip:x;visibility:visible;mso-wrap-style:square" from="5220,7587" to="5580,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zG4MQAAADbAAAADwAAAGRycy9kb3ducmV2LnhtbESPT2vCQBDF74V+h2UKXkLdqBDa1FXq&#10;PyiIB9Meehyy0yQ0Oxuyo8Zv7xaEHh9v3u/Nmy8H16oz9aHxbGAyTkERl942XBn4+tw9v4AKgmyx&#10;9UwGrhRguXh8mGNu/YWPdC6kUhHCIUcDtUiXax3KmhyGse+Io/fje4cSZV9p2+Mlwl2rp2maaYcN&#10;x4YaO1rXVP4WJxff2B14M5slK6eT5JW237JPtRgzehre30AJDfJ/fE9/WAN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MbgxAAAANsAAAAPAAAAAAAAAAAA&#10;AAAAAKECAABkcnMvZG93bnJldi54bWxQSwUGAAAAAAQABAD5AAAAkgMAAAAA&#10;">
                  <v:stroke endarrow="block"/>
                </v:line>
                <v:line id="Line 249" o:spid="_x0000_s1094" style="position:absolute;flip:x;visibility:visible;mso-wrap-style:square" from="5220,8487" to="5580,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je8QAAADbAAAADwAAAGRycy9kb3ducmV2LnhtbESPT2vCQBDF74V+h2UKvQTdtILV6Cr9&#10;JwjSg9GDxyE7JsHsbMhONf32riD0+Hjzfm/efNm7Rp2pC7VnAy/DFBRx4W3NpYH9bjWYgAqCbLHx&#10;TAb+KMBy8fgwx8z6C2/pnEupIoRDhgYqkTbTOhQVOQxD3xJH7+g7hxJlV2rb4SXCXaNf03SsHdYc&#10;Gyps6bOi4pT/uvjG6oe/RqPkw+kkmdL3QTapFmOen/r3GSihXv6P7+m1NTB+g9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GN7xAAAANsAAAAPAAAAAAAAAAAA&#10;AAAAAKECAABkcnMvZG93bnJldi54bWxQSwUGAAAAAAQABAD5AAAAkgMAAAAA&#10;">
                  <v:stroke endarrow="block"/>
                </v:line>
                <v:line id="Line 250" o:spid="_x0000_s1095" style="position:absolute;visibility:visible;mso-wrap-style:square" from="10440,3087" to="10440,11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251" o:spid="_x0000_s1096" style="position:absolute;flip:x;visibility:visible;mso-wrap-style:square" from="10080,3087" to="10440,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SksQAAADbAAAADwAAAGRycy9kb3ducmV2LnhtbESPT2vCQBDF74V+h2UEL0E3rSA1ugn9&#10;o1AoHqoePA7ZMQlmZ0N2qvHbu4VCj4837/fmrYrBtepCfWg8G3iapqCIS28brgwc9pvJC6ggyBZb&#10;z2TgRgGK/PFhhZn1V/6my04qFSEcMjRQi3SZ1qGsyWGY+o44eiffO5Qo+0rbHq8R7lr9nKZz7bDh&#10;2FBjR+81lefdj4tvbLb8MZslb04nyYLWR/lKtRgzHg2vS1BCg/wf/6U/rYH5An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KSxAAAANsAAAAPAAAAAAAAAAAA&#10;AAAAAKECAABkcnMvZG93bnJldi54bWxQSwUGAAAAAAQABAD5AAAAkgMAAAAA&#10;">
                  <v:stroke endarrow="block"/>
                </v:line>
                <v:line id="Line 252" o:spid="_x0000_s1097" style="position:absolute;flip:x;visibility:visible;mso-wrap-style:square" from="10080,3807" to="10440,3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3SxAAAANsAAAAPAAAAAAAAAAAA&#10;AAAAAKECAABkcnMvZG93bnJldi54bWxQSwUGAAAAAAQABAD5AAAAkgMAAAAA&#10;">
                  <v:stroke endarrow="block"/>
                </v:line>
                <v:line id="Line 253" o:spid="_x0000_s1098" style="position:absolute;flip:x;visibility:visible;mso-wrap-style:square" from="10080,4707" to="10440,4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IScQAAADbAAAADwAAAGRycy9kb3ducmV2LnhtbESPQWvCQBCF70L/wzIFL0E3VrA1dZW2&#10;KhSkh0YPPQ7ZaRKanQ3ZUeO/dwuCx8eb9715i1XvGnWiLtSeDUzGKSjiwtuaSwOH/Xb0AioIssXG&#10;Mxm4UIDV8mGwwMz6M3/TKZdSRQiHDA1UIm2mdSgqchjGviWO3q/vHEqUXalth+cId41+StOZdlhz&#10;bKiwpY+Kir/86OIb2y9eT6fJu9NJMqfNj+xSLcYMH/u3V1BCvdyPb+lPa+B5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hJxAAAANsAAAAPAAAAAAAAAAAA&#10;AAAAAKECAABkcnMvZG93bnJldi54bWxQSwUGAAAAAAQABAD5AAAAkgMAAAAA&#10;">
                  <v:stroke endarrow="block"/>
                </v:line>
                <v:line id="Line 254" o:spid="_x0000_s1099" style="position:absolute;flip:x;visibility:visible;mso-wrap-style:square" from="10080,5607" to="10440,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WPsQAAADbAAAADwAAAGRycy9kb3ducmV2LnhtbESPT2vCQBDF70K/wzIFL0E3KtSauor9&#10;IwjioeqhxyE7TUKzsyE7avz2rlDw+Hjzfm/efNm5Wp2pDZVnA6NhCoo497biwsDxsB68ggqCbLH2&#10;TAauFGC5eOrNMbP+wt903kuhIoRDhgZKkSbTOuQlOQxD3xBH79e3DiXKttC2xUuEu1qP0/RFO6w4&#10;NpTY0EdJ+d/+5OIb6x1/TibJu9NJMqOvH9mmWozpP3erN1BCnTyO/9Mba2A6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lY+xAAAANsAAAAPAAAAAAAAAAAA&#10;AAAAAKECAABkcnMvZG93bnJldi54bWxQSwUGAAAAAAQABAD5AAAAkgMAAAAA&#10;">
                  <v:stroke endarrow="block"/>
                </v:line>
                <v:line id="Line 255" o:spid="_x0000_s1100" style="position:absolute;flip:x;visibility:visible;mso-wrap-style:square" from="10080,6507" to="10440,6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zpcUAAADbAAAADwAAAGRycy9kb3ducmV2LnhtbESPT2vCQBDF7wW/wzJCL6FuaqDW6CrW&#10;PyCUHrQ9eByyYxLMzobsVNNv3xUKPT7evN+bN1/2rlFX6kLt2cDzKAVFXHhbc2ng63P39AoqCLLF&#10;xjMZ+KEAy8XgYY659Tc+0PUopYoQDjkaqETaXOtQVOQwjHxLHL2z7xxKlF2pbYe3CHeNHqfpi3ZY&#10;c2yosKV1RcXl+O3iG7sP3mRZ8uZ0kkxpe5L3VIsxj8N+NQMl1Mv/8V96bw1M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zpcUAAADbAAAADwAAAAAAAAAA&#10;AAAAAAChAgAAZHJzL2Rvd25yZXYueG1sUEsFBgAAAAAEAAQA+QAAAJMDAAAAAA==&#10;">
                  <v:stroke endarrow="block"/>
                </v:line>
                <v:line id="Line 256" o:spid="_x0000_s1101" style="position:absolute;flip:x;visibility:visible;mso-wrap-style:square" from="10080,7407" to="10440,7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r0cUAAADbAAAADwAAAGRycy9kb3ducmV2LnhtbESPT2vCQBDF74LfYRnBS6gbq7Q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r0cUAAADbAAAADwAAAAAAAAAA&#10;AAAAAAChAgAAZHJzL2Rvd25yZXYueG1sUEsFBgAAAAAEAAQA+QAAAJMDAAAAAA==&#10;">
                  <v:stroke endarrow="block"/>
                </v:line>
                <v:line id="Line 257" o:spid="_x0000_s1102" style="position:absolute;flip:x;visibility:visible;mso-wrap-style:square" from="10080,8307" to="10440,8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OSsUAAADbAAAADwAAAGRycy9kb3ducmV2LnhtbESPT2vCQBDF74LfYRnBS6gbK7Y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OSsUAAADbAAAADwAAAAAAAAAA&#10;AAAAAAChAgAAZHJzL2Rvd25yZXYueG1sUEsFBgAAAAAEAAQA+QAAAJMDAAAAAA==&#10;">
                  <v:stroke endarrow="block"/>
                </v:line>
                <v:line id="Line 258" o:spid="_x0000_s1103" style="position:absolute;flip:x;visibility:visible;mso-wrap-style:square" from="10080,9207" to="10440,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QPcQAAADbAAAADwAAAGRycy9kb3ducmV2LnhtbESPT2vCQBDF74V+h2UKvQTdtILV6Cr9&#10;JwjSg9GDxyE7JsHsbMhONf32riD0+Hjzfm/efNm7Rp2pC7VnAy/DFBRx4W3NpYH9bjWYgAqCbLHx&#10;TAb+KMBy8fgwx8z6C2/pnEupIoRDhgYqkTbTOhQVOQxD3xJH7+g7hxJlV2rb4SXCXaNf03SsHdYc&#10;Gyps6bOi4pT/uvjG6oe/RqPkw+kkmdL3QTapFmOen/r3GSihXv6P7+m1NfA2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VA9xAAAANsAAAAPAAAAAAAAAAAA&#10;AAAAAKECAABkcnMvZG93bnJldi54bWxQSwUGAAAAAAQABAD5AAAAkgMAAAAA&#10;">
                  <v:stroke endarrow="block"/>
                </v:line>
                <v:line id="Line 259" o:spid="_x0000_s1104" style="position:absolute;flip:x;visibility:visible;mso-wrap-style:square" from="10080,10107" to="10440,10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line id="Line 260" o:spid="_x0000_s1105" style="position:absolute;flip:x;visibility:visible;mso-wrap-style:square" from="10080,11007" to="10440,11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h1MQAAADbAAAADwAAAGRycy9kb3ducmV2LnhtbESPTUvDQBCG74L/YRnBS2g3WvAjZlNs&#10;a0EoHmw9eByyYxLMzobstI3/3jkIHod33meeKZdT6M2JxtRFdnAzz8EQ19F33Dj4OGxnD2CSIHvs&#10;I5ODH0qwrC4vSix8PPM7nfbSGIVwKtBBKzIU1qa6pYBpHgdizb7iGFB0HBvrRzwrPPT2Ns/vbMCO&#10;9UKLA61bqr/3x6Aa2zfeLBbZKtgse6SXT9nlVpy7vpqen8AITfK//Nd+9Q7uVVZ/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mHUxAAAANsAAAAPAAAAAAAAAAAA&#10;AAAAAKECAABkcnMvZG93bnJldi54bWxQSwUGAAAAAAQABAD5AAAAkgMAAAAA&#10;">
                  <v:stroke endarrow="block"/>
                </v:line>
                <v:line id="Line 261" o:spid="_x0000_s1106" style="position:absolute;visibility:visible;mso-wrap-style:square" from="15300,3087" to="15300,10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262" o:spid="_x0000_s1107" style="position:absolute;flip:x;visibility:visible;mso-wrap-style:square" from="14940,3087" to="15300,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line id="Line 263" o:spid="_x0000_s1108" style="position:absolute;flip:x;visibility:visible;mso-wrap-style:square" from="14940,3807" to="15300,3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line id="Line 264" o:spid="_x0000_s1109" style="position:absolute;flip:x;visibility:visible;mso-wrap-style:square" from="14940,4707" to="15300,4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mGcMAAADbAAAADwAAAGRycy9kb3ducmV2LnhtbESPQWvCQBCF70L/wzKFXkLdVEFsdJXW&#10;KgjiodaDxyE7JqHZ2ZAdNf57VxA8Pt68782bzjtXqzO1ofJs4KOfgiLOva24MLD/W72PQQVBtlh7&#10;JgNXCjCfvfSmmFl/4V8676RQEcIhQwOlSJNpHfKSHIa+b4ijd/StQ4myLbRt8RLhrtaDNB1phxXH&#10;hhIbWpSU/+9OLr6x2vLPcJh8O50kn7Q8yCbVYszba/c1ASXUyfP4kV5bA+MB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LJhnDAAAA2wAAAA8AAAAAAAAAAAAA&#10;AAAAoQIAAGRycy9kb3ducmV2LnhtbFBLBQYAAAAABAAEAPkAAACRAwAAAAA=&#10;">
                  <v:stroke endarrow="block"/>
                </v:line>
                <v:line id="Line 265" o:spid="_x0000_s1110" style="position:absolute;flip:x;visibility:visible;mso-wrap-style:square" from="14940,5607" to="15300,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eDgsQAAADbAAAADwAAAGRycy9kb3ducmV2LnhtbESPQWvCQBCF7wX/wzKCl1A3NSCauoq2&#10;CgXxoPbQ45Adk2B2NmSnGv99t1Do8fHmfW/eYtW7Rt2oC7VnAy/jFBRx4W3NpYHP8+55BioIssXG&#10;Mxl4UIDVcvC0wNz6Ox/pdpJSRQiHHA1UIm2udSgqchjGviWO3sV3DiXKrtS2w3uEu0ZP0nSqHdYc&#10;Gyps6a2i4nr6dvGN3YHfsyzZOJ0kc9p+yT7VYsxo2K9fQQn18n/8l/6wBmYZ/G6JAN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4OCxAAAANsAAAAPAAAAAAAAAAAA&#10;AAAAAKECAABkcnMvZG93bnJldi54bWxQSwUGAAAAAAQABAD5AAAAkgMAAAAA&#10;">
                  <v:stroke endarrow="block"/>
                </v:line>
                <v:line id="Line 266" o:spid="_x0000_s1111" style="position:absolute;flip:x;visibility:visible;mso-wrap-style:square" from="14940,6507" to="15300,6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4b9sQAAADbAAAADwAAAGRycy9kb3ducmV2LnhtbESPQWvCQBCF7wX/wzJCL6FuqkU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hv2xAAAANsAAAAPAAAAAAAAAAAA&#10;AAAAAKECAABkcnMvZG93bnJldi54bWxQSwUGAAAAAAQABAD5AAAAkgMAAAAA&#10;">
                  <v:stroke endarrow="block"/>
                </v:line>
                <v:line id="Line 267" o:spid="_x0000_s1112" style="position:absolute;flip:x;visibility:visible;mso-wrap-style:square" from="14940,7407" to="15300,7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bcQAAADbAAAADwAAAGRycy9kb3ducmV2LnhtbESPQWvCQBCF7wX/wzJCL6FuqlQ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r5txAAAANsAAAAPAAAAAAAAAAAA&#10;AAAAAKECAABkcnMvZG93bnJldi54bWxQSwUGAAAAAAQABAD5AAAAkgMAAAAA&#10;">
                  <v:stroke endarrow="block"/>
                </v:line>
                <v:line id="Line 268" o:spid="_x0000_s1113" style="position:absolute;flip:x;visibility:visible;mso-wrap-style:square" from="14940,8307" to="15300,8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AgGsQAAADbAAAADwAAAGRycy9kb3ducmV2LnhtbESPQWvCQBCF70L/wzJCL0E3VhBN3YTa&#10;VhDEQ20PPQ7ZaRLMzobsVNN/3xUEj48373vz1sXgWnWmPjSeDcymKSji0tuGKwNfn9vJElQQZIut&#10;ZzLwRwGK/GG0xsz6C3/Q+SiVihAOGRqoRbpM61DW5DBMfUccvR/fO5Qo+0rbHi8R7lr9lKYL7bDh&#10;2FBjR681lafjr4tvbA/8Np8nG6eTZEXv37JPtRjzOB5enkEJDXI/vqV31sByAdctEQA6/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sCAaxAAAANsAAAAPAAAAAAAAAAAA&#10;AAAAAKECAABkcnMvZG93bnJldi54bWxQSwUGAAAAAAQABAD5AAAAkgMAAAAA&#10;">
                  <v:stroke endarrow="block"/>
                </v:line>
                <v:line id="Line 269" o:spid="_x0000_s1114" style="position:absolute;flip:x;visibility:visible;mso-wrap-style:square" from="14940,9207" to="15300,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270" o:spid="_x0000_s1115" style="position:absolute;flip:x;visibility:visible;mso-wrap-style:square" from="14940,10107" to="15300,10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R88QAAADbAAAADwAAAGRycy9kb3ducmV2LnhtbESPTUvDQBCG70L/wzIFL8FubEFq7LZU&#10;a0GQHvpx6HHIjklodjZkxzb+e+cgeBzeeZ95ZrEaQmuu1KcmsoPHSQ6GuIy+4crB6bh9mINJguyx&#10;jUwOfijBajm6W2Dh4433dD1IZRTCqUAHtUhXWJvKmgKmSeyINfuKfUDRsa+s7/Gm8NDaaZ4/2YAN&#10;64UaO3qrqbwcvoNqbHe8mc2y12Cz7Jnez/KZW3HufjysX8AIDfK//Nf+8A7mKqu/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xHzxAAAANsAAAAPAAAAAAAAAAAA&#10;AAAAAKECAABkcnMvZG93bnJldi54bWxQSwUGAAAAAAQABAD5AAAAkgMAAAAA&#10;">
                  <v:stroke endarrow="block"/>
                </v:line>
              </v:group>
            </w:pict>
          </mc:Fallback>
        </mc:AlternateContent>
      </w:r>
    </w:p>
    <w:p w:rsidR="009459A1" w:rsidRDefault="009459A1" w:rsidP="00F011BD">
      <w:pPr>
        <w:spacing w:line="360" w:lineRule="auto"/>
        <w:jc w:val="both"/>
        <w:rPr>
          <w:rFonts w:ascii="Times New Roman" w:hAnsi="Times New Roman" w:cs="Times New Roman"/>
          <w:sz w:val="28"/>
          <w:szCs w:val="28"/>
          <w:lang w:val="en-US"/>
        </w:rPr>
      </w:pPr>
    </w:p>
    <w:p w:rsidR="009459A1" w:rsidRDefault="009459A1" w:rsidP="00F011BD">
      <w:pPr>
        <w:spacing w:line="360" w:lineRule="auto"/>
        <w:jc w:val="both"/>
        <w:rPr>
          <w:rFonts w:ascii="Times New Roman" w:hAnsi="Times New Roman" w:cs="Times New Roman"/>
          <w:sz w:val="28"/>
          <w:szCs w:val="28"/>
          <w:lang w:val="en-US"/>
        </w:rPr>
      </w:pPr>
    </w:p>
    <w:p w:rsidR="009459A1" w:rsidRDefault="009459A1" w:rsidP="00F011BD">
      <w:pPr>
        <w:spacing w:line="360" w:lineRule="auto"/>
        <w:jc w:val="both"/>
        <w:rPr>
          <w:rFonts w:ascii="Times New Roman" w:hAnsi="Times New Roman" w:cs="Times New Roman"/>
          <w:sz w:val="28"/>
          <w:szCs w:val="28"/>
          <w:lang w:val="en-US"/>
        </w:rPr>
      </w:pPr>
    </w:p>
    <w:p w:rsidR="009459A1" w:rsidRDefault="009459A1" w:rsidP="00F011BD">
      <w:pPr>
        <w:spacing w:line="360" w:lineRule="auto"/>
        <w:jc w:val="both"/>
        <w:rPr>
          <w:rFonts w:ascii="Times New Roman" w:hAnsi="Times New Roman" w:cs="Times New Roman"/>
          <w:sz w:val="28"/>
          <w:szCs w:val="28"/>
          <w:lang w:val="en-US"/>
        </w:rPr>
      </w:pPr>
    </w:p>
    <w:p w:rsidR="009459A1" w:rsidRDefault="009459A1" w:rsidP="00F011BD">
      <w:pPr>
        <w:spacing w:line="360" w:lineRule="auto"/>
        <w:jc w:val="both"/>
        <w:rPr>
          <w:rFonts w:ascii="Times New Roman" w:hAnsi="Times New Roman" w:cs="Times New Roman"/>
          <w:sz w:val="28"/>
          <w:szCs w:val="28"/>
          <w:lang w:val="en-US"/>
        </w:rPr>
      </w:pPr>
    </w:p>
    <w:p w:rsidR="009459A1" w:rsidRDefault="009459A1" w:rsidP="00F011BD">
      <w:pPr>
        <w:spacing w:line="360" w:lineRule="auto"/>
        <w:jc w:val="both"/>
        <w:rPr>
          <w:rFonts w:ascii="Times New Roman" w:hAnsi="Times New Roman" w:cs="Times New Roman"/>
          <w:sz w:val="28"/>
          <w:szCs w:val="28"/>
          <w:lang w:val="en-US"/>
        </w:rPr>
      </w:pPr>
    </w:p>
    <w:p w:rsidR="009459A1" w:rsidRDefault="009459A1" w:rsidP="00F011BD">
      <w:pPr>
        <w:spacing w:line="360" w:lineRule="auto"/>
        <w:jc w:val="both"/>
        <w:rPr>
          <w:rFonts w:ascii="Times New Roman" w:hAnsi="Times New Roman" w:cs="Times New Roman"/>
          <w:sz w:val="28"/>
          <w:szCs w:val="28"/>
          <w:lang w:val="en-US"/>
        </w:rPr>
      </w:pPr>
    </w:p>
    <w:p w:rsidR="009459A1" w:rsidRDefault="009459A1" w:rsidP="00F011BD">
      <w:pPr>
        <w:spacing w:line="360" w:lineRule="auto"/>
        <w:jc w:val="both"/>
        <w:rPr>
          <w:rFonts w:ascii="Times New Roman" w:hAnsi="Times New Roman" w:cs="Times New Roman"/>
          <w:sz w:val="28"/>
          <w:szCs w:val="28"/>
          <w:lang w:val="en-US"/>
        </w:rPr>
      </w:pPr>
    </w:p>
    <w:p w:rsidR="009459A1" w:rsidRDefault="009459A1" w:rsidP="00F011BD">
      <w:pPr>
        <w:spacing w:line="360" w:lineRule="auto"/>
        <w:jc w:val="both"/>
        <w:rPr>
          <w:rFonts w:ascii="Times New Roman" w:hAnsi="Times New Roman" w:cs="Times New Roman"/>
          <w:sz w:val="28"/>
          <w:szCs w:val="28"/>
          <w:lang w:val="en-US"/>
        </w:rPr>
      </w:pPr>
    </w:p>
    <w:p w:rsidR="009459A1" w:rsidRDefault="009459A1" w:rsidP="00F011BD">
      <w:pPr>
        <w:spacing w:line="360" w:lineRule="auto"/>
        <w:jc w:val="both"/>
        <w:rPr>
          <w:rFonts w:ascii="Times New Roman" w:hAnsi="Times New Roman" w:cs="Times New Roman"/>
          <w:sz w:val="28"/>
          <w:szCs w:val="28"/>
          <w:lang w:val="en-US"/>
        </w:rPr>
      </w:pPr>
    </w:p>
    <w:p w:rsidR="009459A1" w:rsidRDefault="009459A1" w:rsidP="00F011BD">
      <w:pPr>
        <w:spacing w:line="360" w:lineRule="auto"/>
        <w:jc w:val="both"/>
        <w:rPr>
          <w:rFonts w:ascii="Times New Roman" w:hAnsi="Times New Roman" w:cs="Times New Roman"/>
          <w:sz w:val="28"/>
          <w:szCs w:val="28"/>
          <w:lang w:val="en-US"/>
        </w:rPr>
      </w:pPr>
    </w:p>
    <w:p w:rsidR="009459A1" w:rsidRDefault="009459A1" w:rsidP="00F011BD">
      <w:pPr>
        <w:spacing w:line="360" w:lineRule="auto"/>
        <w:jc w:val="both"/>
        <w:rPr>
          <w:rFonts w:ascii="Times New Roman" w:hAnsi="Times New Roman" w:cs="Times New Roman"/>
          <w:sz w:val="28"/>
          <w:szCs w:val="28"/>
          <w:lang w:val="en-US"/>
        </w:rPr>
      </w:pPr>
      <w:r>
        <w:rPr>
          <w:noProof/>
          <w:sz w:val="20"/>
        </w:rPr>
        <mc:AlternateContent>
          <mc:Choice Requires="wps">
            <w:drawing>
              <wp:anchor distT="0" distB="0" distL="114300" distR="114300" simplePos="0" relativeHeight="251681792" behindDoc="0" locked="0" layoutInCell="1" allowOverlap="1" wp14:anchorId="7CB7ADE7" wp14:editId="2D9761FE">
                <wp:simplePos x="0" y="0"/>
                <wp:positionH relativeFrom="column">
                  <wp:posOffset>419100</wp:posOffset>
                </wp:positionH>
                <wp:positionV relativeFrom="paragraph">
                  <wp:posOffset>109220</wp:posOffset>
                </wp:positionV>
                <wp:extent cx="3683635" cy="1257300"/>
                <wp:effectExtent l="0" t="0" r="0" b="0"/>
                <wp:wrapNone/>
                <wp:docPr id="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1257300"/>
                        </a:xfrm>
                        <a:prstGeom prst="rect">
                          <a:avLst/>
                        </a:prstGeom>
                        <a:solidFill>
                          <a:srgbClr val="FFFFFF"/>
                        </a:solidFill>
                        <a:ln w="9525">
                          <a:noFill/>
                          <a:miter lim="800000"/>
                          <a:headEnd/>
                          <a:tailEnd/>
                        </a:ln>
                      </wps:spPr>
                      <wps:txbx>
                        <w:txbxContent>
                          <w:p w:rsidR="00786A6D" w:rsidRPr="00D250E7" w:rsidRDefault="00786A6D" w:rsidP="00AE2688">
                            <w:pPr>
                              <w:pStyle w:val="af2"/>
                              <w:spacing w:line="240" w:lineRule="auto"/>
                              <w:jc w:val="center"/>
                              <w:rPr>
                                <w:rFonts w:ascii="Times New Roman" w:hAnsi="Times New Roman" w:cs="Times New Roman"/>
                                <w:sz w:val="20"/>
                                <w:szCs w:val="20"/>
                              </w:rPr>
                            </w:pPr>
                            <w:r w:rsidRPr="00D250E7">
                              <w:rPr>
                                <w:rFonts w:ascii="Times New Roman" w:hAnsi="Times New Roman" w:cs="Times New Roman"/>
                                <w:sz w:val="20"/>
                                <w:szCs w:val="20"/>
                              </w:rPr>
                              <w:t xml:space="preserve">Источник: </w:t>
                            </w:r>
                            <w:proofErr w:type="gramStart"/>
                            <w:r w:rsidRPr="00D250E7">
                              <w:rPr>
                                <w:rFonts w:ascii="Times New Roman" w:hAnsi="Times New Roman" w:cs="Times New Roman"/>
                                <w:sz w:val="20"/>
                                <w:szCs w:val="20"/>
                              </w:rPr>
                              <w:t xml:space="preserve">Венчурное Инвестирование, №8 2008 год, «К </w:t>
                            </w:r>
                            <w:r w:rsidRPr="00D250E7">
                              <w:rPr>
                                <w:rFonts w:ascii="Times New Roman" w:hAnsi="Times New Roman" w:cs="Times New Roman"/>
                                <w:bCs/>
                                <w:sz w:val="20"/>
                                <w:szCs w:val="20"/>
                                <w:shd w:val="clear" w:color="auto" w:fill="FFFFFF"/>
                              </w:rPr>
                              <w:t xml:space="preserve"> вопросу о концепции национальной системы венчурного инвестирования» (</w:t>
                            </w:r>
                            <w:hyperlink r:id="rId39" w:history="1">
                              <w:r w:rsidRPr="00D250E7">
                                <w:rPr>
                                  <w:rStyle w:val="a5"/>
                                  <w:rFonts w:ascii="Times New Roman" w:hAnsi="Times New Roman" w:cs="Times New Roman"/>
                                  <w:color w:val="auto"/>
                                  <w:sz w:val="20"/>
                                  <w:szCs w:val="20"/>
                                  <w:u w:val="none"/>
                                </w:rPr>
                                <w:t>http://transfer.eltech.ru/innov/archive.nsf/0d592545e5d69ff3c32568fe00319ec1/7fb83fe171ff149443256caf007bc669?OpenDocument</w:t>
                              </w:r>
                            </w:hyperlink>
                            <w:r w:rsidRPr="00D250E7">
                              <w:rPr>
                                <w:rFonts w:ascii="Times New Roman" w:hAnsi="Times New Roman" w:cs="Times New Roman"/>
                                <w:sz w:val="20"/>
                                <w:szCs w:val="20"/>
                              </w:rPr>
                              <w:t>)</w:t>
                            </w:r>
                            <w:proofErr w:type="gramEnd"/>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71" o:spid="_x0000_s1116" type="#_x0000_t202" style="position:absolute;left:0;text-align:left;margin-left:33pt;margin-top:8.6pt;width:290.05pt;height:99pt;z-index:2516817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" stroked="f">
                <v:textbox>
                  <w:txbxContent>
                    <w:p w:rsidR="00786A6D" w:rsidRPr="00D250E7" w:rsidRDefault="00786A6D" w:rsidP="00AE2688">
                      <w:pPr>
                        <w:pStyle w:val="af2"/>
                        <w:spacing w:line="240" w:lineRule="auto"/>
                        <w:jc w:val="center"/>
                        <w:rPr>
                          <w:rFonts w:ascii="Times New Roman" w:hAnsi="Times New Roman" w:cs="Times New Roman"/>
                          <w:sz w:val="20"/>
                          <w:szCs w:val="20"/>
                        </w:rPr>
                      </w:pPr>
                      <w:r w:rsidRPr="00D250E7">
                        <w:rPr>
                          <w:rFonts w:ascii="Times New Roman" w:hAnsi="Times New Roman" w:cs="Times New Roman"/>
                          <w:sz w:val="20"/>
                          <w:szCs w:val="20"/>
                        </w:rPr>
                        <w:t xml:space="preserve">Источник: </w:t>
                      </w:r>
                      <w:proofErr w:type="gramStart"/>
                      <w:r w:rsidRPr="00D250E7">
                        <w:rPr>
                          <w:rFonts w:ascii="Times New Roman" w:hAnsi="Times New Roman" w:cs="Times New Roman"/>
                          <w:sz w:val="20"/>
                          <w:szCs w:val="20"/>
                        </w:rPr>
                        <w:t xml:space="preserve">Венчурное Инвестирование, №8 2008 год, «К </w:t>
                      </w:r>
                      <w:r w:rsidRPr="00D250E7">
                        <w:rPr>
                          <w:rFonts w:ascii="Times New Roman" w:hAnsi="Times New Roman" w:cs="Times New Roman"/>
                          <w:bCs/>
                          <w:sz w:val="20"/>
                          <w:szCs w:val="20"/>
                          <w:shd w:val="clear" w:color="auto" w:fill="FFFFFF"/>
                        </w:rPr>
                        <w:t xml:space="preserve"> вопросу о концепции национальной системы венчурного инвестирования» (</w:t>
                      </w:r>
                      <w:hyperlink r:id="rId40" w:history="1">
                        <w:r w:rsidRPr="00D250E7">
                          <w:rPr>
                            <w:rStyle w:val="a5"/>
                            <w:rFonts w:ascii="Times New Roman" w:hAnsi="Times New Roman" w:cs="Times New Roman"/>
                            <w:color w:val="auto"/>
                            <w:sz w:val="20"/>
                            <w:szCs w:val="20"/>
                            <w:u w:val="none"/>
                          </w:rPr>
                          <w:t>http://transfer.eltech.ru/innov/archive.nsf/0d592545e5d69ff3c32568fe00319ec1/7fb83fe171ff149443256caf007bc669?OpenDocument</w:t>
                        </w:r>
                      </w:hyperlink>
                      <w:r w:rsidRPr="00D250E7">
                        <w:rPr>
                          <w:rFonts w:ascii="Times New Roman" w:hAnsi="Times New Roman" w:cs="Times New Roman"/>
                          <w:sz w:val="20"/>
                          <w:szCs w:val="20"/>
                        </w:rPr>
                        <w:t>)</w:t>
                      </w:r>
                      <w:proofErr w:type="gramEnd"/>
                    </w:p>
                  </w:txbxContent>
                </v:textbox>
              </v:shape>
            </w:pict>
          </mc:Fallback>
        </mc:AlternateContent>
      </w:r>
    </w:p>
    <w:p w:rsidR="00BD2FD2" w:rsidRPr="009459A1" w:rsidRDefault="00BD2FD2" w:rsidP="00D3084B">
      <w:pPr>
        <w:rPr>
          <w:rFonts w:ascii="Times New Roman" w:hAnsi="Times New Roman" w:cs="Times New Roman"/>
          <w:lang w:val="en-US"/>
        </w:rPr>
      </w:pPr>
    </w:p>
    <w:sectPr w:rsidR="00BD2FD2" w:rsidRPr="009459A1" w:rsidSect="00275035">
      <w:pgSz w:w="16840" w:h="11907" w:orient="landscape"/>
      <w:pgMar w:top="1985" w:right="1134" w:bottom="567"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9A8" w:rsidRDefault="006909A8" w:rsidP="00EB6AB3">
      <w:pPr>
        <w:spacing w:after="0" w:line="240" w:lineRule="auto"/>
      </w:pPr>
      <w:r>
        <w:separator/>
      </w:r>
    </w:p>
  </w:endnote>
  <w:endnote w:type="continuationSeparator" w:id="0">
    <w:p w:rsidR="006909A8" w:rsidRDefault="006909A8" w:rsidP="00EB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9A8" w:rsidRDefault="006909A8" w:rsidP="00EB6AB3">
      <w:pPr>
        <w:spacing w:after="0" w:line="240" w:lineRule="auto"/>
      </w:pPr>
      <w:r>
        <w:separator/>
      </w:r>
    </w:p>
  </w:footnote>
  <w:footnote w:type="continuationSeparator" w:id="0">
    <w:p w:rsidR="006909A8" w:rsidRDefault="006909A8" w:rsidP="00EB6AB3">
      <w:pPr>
        <w:spacing w:after="0" w:line="240" w:lineRule="auto"/>
      </w:pPr>
      <w:r>
        <w:continuationSeparator/>
      </w:r>
    </w:p>
  </w:footnote>
  <w:footnote w:id="1">
    <w:p w:rsidR="00786A6D" w:rsidRPr="007227BA" w:rsidRDefault="00786A6D">
      <w:pPr>
        <w:pStyle w:val="ad"/>
      </w:pPr>
      <w:r w:rsidRPr="00AF0EB0">
        <w:rPr>
          <w:rStyle w:val="af"/>
        </w:rPr>
        <w:footnoteRef/>
      </w:r>
      <w:r w:rsidRPr="00AF0EB0">
        <w:t xml:space="preserve"> </w:t>
      </w:r>
      <w:proofErr w:type="spellStart"/>
      <w:r w:rsidRPr="00AF0EB0">
        <w:rPr>
          <w:rFonts w:ascii="Times New Roman" w:hAnsi="Times New Roman" w:cs="Times New Roman"/>
        </w:rPr>
        <w:t>Хагерти</w:t>
      </w:r>
      <w:proofErr w:type="spellEnd"/>
      <w:r w:rsidRPr="00AF0EB0">
        <w:rPr>
          <w:rFonts w:ascii="Times New Roman" w:hAnsi="Times New Roman" w:cs="Times New Roman"/>
        </w:rPr>
        <w:t xml:space="preserve"> К. Стратегия глобализации американского стиля венчурного капитала – РАВИ. С.29. Режим доступа: </w:t>
      </w:r>
      <w:r w:rsidRPr="00AF0EB0">
        <w:rPr>
          <w:rFonts w:ascii="Times New Roman" w:hAnsi="Times New Roman" w:cs="Times New Roman"/>
          <w:shd w:val="clear" w:color="auto" w:fill="FFFFFF"/>
        </w:rPr>
        <w:t>[</w:t>
      </w:r>
      <w:hyperlink r:id="rId1" w:history="1">
        <w:r w:rsidRPr="00AF0EB0">
          <w:rPr>
            <w:rStyle w:val="a5"/>
            <w:rFonts w:ascii="Times New Roman" w:hAnsi="Times New Roman" w:cs="Times New Roman"/>
            <w:color w:val="auto"/>
            <w:u w:val="none"/>
            <w:shd w:val="clear" w:color="auto" w:fill="FFFFFF"/>
          </w:rPr>
          <w:t>www.rvca.ru</w:t>
        </w:r>
      </w:hyperlink>
      <w:r w:rsidRPr="00AF0EB0">
        <w:rPr>
          <w:rFonts w:ascii="Times New Roman" w:hAnsi="Times New Roman" w:cs="Times New Roman"/>
          <w:shd w:val="clear" w:color="auto" w:fill="FFFFFF"/>
        </w:rPr>
        <w:t>]</w:t>
      </w:r>
    </w:p>
  </w:footnote>
  <w:footnote w:id="2">
    <w:p w:rsidR="00786A6D" w:rsidRPr="002B4DFD" w:rsidRDefault="00786A6D">
      <w:pPr>
        <w:pStyle w:val="ad"/>
        <w:rPr>
          <w:lang w:val="en-US"/>
        </w:rPr>
      </w:pPr>
      <w:r w:rsidRPr="002B4DFD">
        <w:rPr>
          <w:rStyle w:val="af"/>
        </w:rPr>
        <w:footnoteRef/>
      </w:r>
      <w:r w:rsidRPr="002B4DFD">
        <w:t xml:space="preserve"> </w:t>
      </w:r>
      <w:r w:rsidRPr="002B4DFD">
        <w:rPr>
          <w:rFonts w:ascii="Times New Roman" w:hAnsi="Times New Roman" w:cs="Times New Roman"/>
        </w:rPr>
        <w:t>Ягудин С. Ю. Венчурное предпринимательство. Франчайзинг: Учебно-методический комплекс – М.: Изд. Центр</w:t>
      </w:r>
      <w:r w:rsidRPr="002B4DFD">
        <w:rPr>
          <w:rFonts w:ascii="Times New Roman" w:hAnsi="Times New Roman" w:cs="Times New Roman"/>
          <w:lang w:val="en-US"/>
        </w:rPr>
        <w:t xml:space="preserve"> </w:t>
      </w:r>
      <w:r w:rsidRPr="002B4DFD">
        <w:rPr>
          <w:rFonts w:ascii="Times New Roman" w:hAnsi="Times New Roman" w:cs="Times New Roman"/>
        </w:rPr>
        <w:t>ЕАОИ</w:t>
      </w:r>
      <w:r w:rsidRPr="002B4DFD">
        <w:rPr>
          <w:rFonts w:ascii="Times New Roman" w:hAnsi="Times New Roman" w:cs="Times New Roman"/>
          <w:lang w:val="en-US"/>
        </w:rPr>
        <w:t xml:space="preserve">. 2008. – </w:t>
      </w:r>
      <w:r w:rsidRPr="002B4DFD">
        <w:rPr>
          <w:rFonts w:ascii="Times New Roman" w:hAnsi="Times New Roman" w:cs="Times New Roman"/>
        </w:rPr>
        <w:t>С</w:t>
      </w:r>
      <w:r w:rsidRPr="002B4DFD">
        <w:rPr>
          <w:rFonts w:ascii="Times New Roman" w:hAnsi="Times New Roman" w:cs="Times New Roman"/>
          <w:lang w:val="en-US"/>
        </w:rPr>
        <w:t>. 272</w:t>
      </w:r>
    </w:p>
  </w:footnote>
  <w:footnote w:id="3">
    <w:p w:rsidR="00786A6D" w:rsidRPr="00F961BF" w:rsidRDefault="00786A6D">
      <w:pPr>
        <w:pStyle w:val="ad"/>
      </w:pPr>
      <w:r w:rsidRPr="002B4DFD">
        <w:rPr>
          <w:rStyle w:val="af"/>
        </w:rPr>
        <w:footnoteRef/>
      </w:r>
      <w:r w:rsidRPr="002B4DFD">
        <w:rPr>
          <w:lang w:val="en-US"/>
        </w:rPr>
        <w:t xml:space="preserve"> </w:t>
      </w:r>
      <w:proofErr w:type="gramStart"/>
      <w:r w:rsidRPr="002B4DFD">
        <w:rPr>
          <w:rFonts w:ascii="Times New Roman" w:hAnsi="Times New Roman" w:cs="Times New Roman"/>
          <w:lang w:val="en-US"/>
        </w:rPr>
        <w:t>Venture capital industry overview - Q2 2007, Dow John’s Venture Source, 2007.</w:t>
      </w:r>
      <w:proofErr w:type="gramEnd"/>
      <w:r w:rsidRPr="002B4DFD">
        <w:rPr>
          <w:rFonts w:ascii="Times New Roman" w:hAnsi="Times New Roman" w:cs="Times New Roman"/>
          <w:lang w:val="en-US"/>
        </w:rPr>
        <w:t xml:space="preserve"> P</w:t>
      </w:r>
      <w:r w:rsidRPr="002B4DFD">
        <w:rPr>
          <w:rFonts w:ascii="Times New Roman" w:hAnsi="Times New Roman" w:cs="Times New Roman"/>
        </w:rPr>
        <w:t>.96</w:t>
      </w:r>
    </w:p>
  </w:footnote>
  <w:footnote w:id="4">
    <w:p w:rsidR="00786A6D" w:rsidRDefault="00786A6D">
      <w:pPr>
        <w:pStyle w:val="ad"/>
      </w:pPr>
      <w:r w:rsidRPr="00AF0EB0">
        <w:rPr>
          <w:rStyle w:val="af"/>
        </w:rPr>
        <w:footnoteRef/>
      </w:r>
      <w:r w:rsidRPr="00AF0EB0">
        <w:t xml:space="preserve"> </w:t>
      </w:r>
      <w:r w:rsidRPr="00AF0EB0">
        <w:rPr>
          <w:rFonts w:ascii="Times New Roman" w:hAnsi="Times New Roman" w:cs="Times New Roman"/>
        </w:rPr>
        <w:t xml:space="preserve">Де </w:t>
      </w:r>
      <w:proofErr w:type="spellStart"/>
      <w:r w:rsidRPr="00AF0EB0">
        <w:rPr>
          <w:rFonts w:ascii="Times New Roman" w:hAnsi="Times New Roman" w:cs="Times New Roman"/>
        </w:rPr>
        <w:t>Лафонд</w:t>
      </w:r>
      <w:proofErr w:type="spellEnd"/>
      <w:r w:rsidRPr="00AF0EB0">
        <w:rPr>
          <w:rFonts w:ascii="Times New Roman" w:hAnsi="Times New Roman" w:cs="Times New Roman"/>
        </w:rPr>
        <w:t xml:space="preserve"> С. Выход: </w:t>
      </w:r>
      <w:proofErr w:type="gramStart"/>
      <w:r w:rsidRPr="00AF0EB0">
        <w:rPr>
          <w:rFonts w:ascii="Times New Roman" w:hAnsi="Times New Roman" w:cs="Times New Roman"/>
          <w:lang w:val="en-US"/>
        </w:rPr>
        <w:t>IPO</w:t>
      </w:r>
      <w:r w:rsidRPr="00AF0EB0">
        <w:rPr>
          <w:rFonts w:ascii="Times New Roman" w:hAnsi="Times New Roman" w:cs="Times New Roman"/>
        </w:rPr>
        <w:t xml:space="preserve"> и прямые продажи – курс обучения венчурному предпринимательству, раздел 8 – РАВИ, С. 45.</w:t>
      </w:r>
      <w:proofErr w:type="gramEnd"/>
      <w:r w:rsidRPr="00AF0EB0">
        <w:rPr>
          <w:rFonts w:ascii="Times New Roman" w:hAnsi="Times New Roman" w:cs="Times New Roman"/>
        </w:rPr>
        <w:t xml:space="preserve"> Режим доступа: </w:t>
      </w:r>
      <w:r w:rsidRPr="00AF0EB0">
        <w:rPr>
          <w:rFonts w:ascii="Times New Roman" w:hAnsi="Times New Roman" w:cs="Times New Roman"/>
          <w:shd w:val="clear" w:color="auto" w:fill="FFFFFF"/>
        </w:rPr>
        <w:t>[</w:t>
      </w:r>
      <w:hyperlink r:id="rId2" w:history="1">
        <w:r w:rsidRPr="00AF0EB0">
          <w:rPr>
            <w:rStyle w:val="a5"/>
            <w:rFonts w:ascii="Times New Roman" w:hAnsi="Times New Roman" w:cs="Times New Roman"/>
            <w:color w:val="auto"/>
            <w:u w:val="none"/>
            <w:shd w:val="clear" w:color="auto" w:fill="FFFFFF"/>
          </w:rPr>
          <w:t>www.rvca.ru</w:t>
        </w:r>
      </w:hyperlink>
      <w:r w:rsidRPr="00AF0EB0">
        <w:rPr>
          <w:rFonts w:ascii="Times New Roman" w:hAnsi="Times New Roman" w:cs="Times New Roman"/>
          <w:shd w:val="clear" w:color="auto" w:fill="FFFFFF"/>
        </w:rPr>
        <w:t>]</w:t>
      </w:r>
    </w:p>
  </w:footnote>
  <w:footnote w:id="5">
    <w:p w:rsidR="00786A6D" w:rsidRPr="00AF0EB0" w:rsidRDefault="00786A6D">
      <w:pPr>
        <w:pStyle w:val="ad"/>
        <w:rPr>
          <w:lang w:val="en-US"/>
        </w:rPr>
      </w:pPr>
      <w:r w:rsidRPr="00AF0EB0">
        <w:rPr>
          <w:rStyle w:val="af"/>
        </w:rPr>
        <w:footnoteRef/>
      </w:r>
      <w:r w:rsidRPr="00AF0EB0">
        <w:t xml:space="preserve"> </w:t>
      </w:r>
      <w:r w:rsidRPr="00AF0EB0">
        <w:rPr>
          <w:rFonts w:ascii="Times New Roman" w:hAnsi="Times New Roman" w:cs="Times New Roman"/>
          <w:lang w:val="en-US"/>
        </w:rPr>
        <w:t>O</w:t>
      </w:r>
      <w:proofErr w:type="spellStart"/>
      <w:r w:rsidRPr="00AF0EB0">
        <w:rPr>
          <w:rFonts w:ascii="Times New Roman" w:hAnsi="Times New Roman" w:cs="Times New Roman"/>
        </w:rPr>
        <w:t>бзор</w:t>
      </w:r>
      <w:proofErr w:type="spellEnd"/>
      <w:r w:rsidRPr="00AF0EB0">
        <w:rPr>
          <w:rFonts w:ascii="Times New Roman" w:hAnsi="Times New Roman" w:cs="Times New Roman"/>
        </w:rPr>
        <w:t xml:space="preserve"> рынка: прямые и венчурные инвестиции в России 2011 г. – РАВИ, 2012. С</w:t>
      </w:r>
      <w:r w:rsidRPr="00AF0EB0">
        <w:rPr>
          <w:rFonts w:ascii="Times New Roman" w:hAnsi="Times New Roman" w:cs="Times New Roman"/>
          <w:lang w:val="en-US"/>
        </w:rPr>
        <w:t xml:space="preserve">.4. </w:t>
      </w:r>
      <w:r w:rsidRPr="00AF0EB0">
        <w:rPr>
          <w:rFonts w:ascii="Times New Roman" w:hAnsi="Times New Roman" w:cs="Times New Roman"/>
        </w:rPr>
        <w:t>Режим</w:t>
      </w:r>
      <w:r w:rsidRPr="00AF0EB0">
        <w:rPr>
          <w:rFonts w:ascii="Times New Roman" w:hAnsi="Times New Roman" w:cs="Times New Roman"/>
          <w:lang w:val="en-US"/>
        </w:rPr>
        <w:t xml:space="preserve"> </w:t>
      </w:r>
      <w:r w:rsidRPr="00AF0EB0">
        <w:rPr>
          <w:rFonts w:ascii="Times New Roman" w:hAnsi="Times New Roman" w:cs="Times New Roman"/>
        </w:rPr>
        <w:t>доступа</w:t>
      </w:r>
      <w:r w:rsidRPr="00AF0EB0">
        <w:rPr>
          <w:rFonts w:ascii="Times New Roman" w:hAnsi="Times New Roman" w:cs="Times New Roman"/>
          <w:lang w:val="en-US"/>
        </w:rPr>
        <w:t xml:space="preserve">: </w:t>
      </w:r>
      <w:r w:rsidRPr="00AF0EB0">
        <w:rPr>
          <w:rFonts w:ascii="Times New Roman" w:hAnsi="Times New Roman" w:cs="Times New Roman"/>
          <w:shd w:val="clear" w:color="auto" w:fill="FFFFFF"/>
          <w:lang w:val="en-US"/>
        </w:rPr>
        <w:t>[</w:t>
      </w:r>
      <w:r>
        <w:fldChar w:fldCharType="begin"/>
      </w:r>
      <w:r w:rsidRPr="009459A1">
        <w:rPr>
          <w:lang w:val="en-US"/>
        </w:rPr>
        <w:instrText xml:space="preserve"> HYPERLINK "http://www.rvca.ru/" </w:instrText>
      </w:r>
      <w:r>
        <w:fldChar w:fldCharType="separate"/>
      </w:r>
      <w:r w:rsidRPr="00AF0EB0">
        <w:rPr>
          <w:rStyle w:val="a5"/>
          <w:rFonts w:ascii="Times New Roman" w:hAnsi="Times New Roman" w:cs="Times New Roman"/>
          <w:color w:val="auto"/>
          <w:u w:val="none"/>
          <w:shd w:val="clear" w:color="auto" w:fill="FFFFFF"/>
          <w:lang w:val="en-US"/>
        </w:rPr>
        <w:t>www.rvca.ru</w:t>
      </w:r>
      <w:r>
        <w:rPr>
          <w:rStyle w:val="a5"/>
          <w:rFonts w:ascii="Times New Roman" w:hAnsi="Times New Roman" w:cs="Times New Roman"/>
          <w:color w:val="auto"/>
          <w:u w:val="none"/>
          <w:shd w:val="clear" w:color="auto" w:fill="FFFFFF"/>
          <w:lang w:val="en-US"/>
        </w:rPr>
        <w:fldChar w:fldCharType="end"/>
      </w:r>
      <w:r w:rsidRPr="00AF0EB0">
        <w:rPr>
          <w:rFonts w:ascii="Times New Roman" w:hAnsi="Times New Roman" w:cs="Times New Roman"/>
          <w:shd w:val="clear" w:color="auto" w:fill="FFFFFF"/>
          <w:lang w:val="en-US"/>
        </w:rPr>
        <w:t>]</w:t>
      </w:r>
    </w:p>
  </w:footnote>
  <w:footnote w:id="6">
    <w:p w:rsidR="00786A6D" w:rsidRPr="009D4D0C" w:rsidRDefault="00786A6D">
      <w:pPr>
        <w:pStyle w:val="ad"/>
        <w:rPr>
          <w:lang w:val="en-US"/>
        </w:rPr>
      </w:pPr>
      <w:r w:rsidRPr="00AF0EB0">
        <w:rPr>
          <w:rStyle w:val="af"/>
        </w:rPr>
        <w:footnoteRef/>
      </w:r>
      <w:r w:rsidRPr="00AF0EB0">
        <w:rPr>
          <w:lang w:val="en-US"/>
        </w:rPr>
        <w:t xml:space="preserve"> </w:t>
      </w:r>
      <w:r w:rsidRPr="00AF0EB0">
        <w:rPr>
          <w:rFonts w:ascii="Times New Roman" w:hAnsi="Times New Roman" w:cs="Times New Roman"/>
          <w:lang w:val="en-US"/>
        </w:rPr>
        <w:t xml:space="preserve">National Venture Capital Association Yearbook 2012, N.Y.: Thompson Reuters, 2012. – </w:t>
      </w:r>
      <w:proofErr w:type="gramStart"/>
      <w:r w:rsidRPr="00AF0EB0">
        <w:rPr>
          <w:rFonts w:ascii="Times New Roman" w:hAnsi="Times New Roman" w:cs="Times New Roman"/>
          <w:lang w:val="en-US"/>
        </w:rPr>
        <w:t>P..</w:t>
      </w:r>
      <w:proofErr w:type="gramEnd"/>
      <w:r w:rsidRPr="00AF0EB0">
        <w:rPr>
          <w:rFonts w:ascii="Times New Roman" w:hAnsi="Times New Roman" w:cs="Times New Roman"/>
          <w:lang w:val="en-US"/>
        </w:rPr>
        <w:t>9</w:t>
      </w:r>
    </w:p>
  </w:footnote>
  <w:footnote w:id="7">
    <w:p w:rsidR="00786A6D" w:rsidRPr="00AF0EB0" w:rsidRDefault="00786A6D">
      <w:pPr>
        <w:pStyle w:val="ad"/>
      </w:pPr>
      <w:r w:rsidRPr="00AF0EB0">
        <w:rPr>
          <w:rStyle w:val="af"/>
        </w:rPr>
        <w:footnoteRef/>
      </w:r>
      <w:r w:rsidRPr="00AF0EB0">
        <w:t xml:space="preserve"> </w:t>
      </w:r>
      <w:proofErr w:type="spellStart"/>
      <w:r w:rsidRPr="00AF0EB0">
        <w:rPr>
          <w:rFonts w:ascii="Times New Roman" w:hAnsi="Times New Roman" w:cs="Times New Roman"/>
        </w:rPr>
        <w:t>Лебре</w:t>
      </w:r>
      <w:proofErr w:type="spellEnd"/>
      <w:r w:rsidRPr="00AF0EB0">
        <w:rPr>
          <w:rFonts w:ascii="Times New Roman" w:hAnsi="Times New Roman" w:cs="Times New Roman"/>
        </w:rPr>
        <w:t xml:space="preserve"> Э. </w:t>
      </w:r>
      <w:proofErr w:type="spellStart"/>
      <w:r w:rsidRPr="00AF0EB0">
        <w:rPr>
          <w:rFonts w:ascii="Times New Roman" w:hAnsi="Times New Roman" w:cs="Times New Roman"/>
        </w:rPr>
        <w:t>Стартапы</w:t>
      </w:r>
      <w:proofErr w:type="spellEnd"/>
      <w:r w:rsidRPr="00AF0EB0">
        <w:rPr>
          <w:rFonts w:ascii="Times New Roman" w:hAnsi="Times New Roman" w:cs="Times New Roman"/>
        </w:rPr>
        <w:t>: чему мы еще можем поучиться у Кремниевой долины, ООО «Корпоративные издания» М., 2010. С. 17</w:t>
      </w:r>
    </w:p>
  </w:footnote>
  <w:footnote w:id="8">
    <w:p w:rsidR="00786A6D" w:rsidRPr="00AF0EB0" w:rsidRDefault="00786A6D">
      <w:pPr>
        <w:pStyle w:val="ad"/>
        <w:rPr>
          <w:lang w:val="en-US"/>
        </w:rPr>
      </w:pPr>
      <w:r w:rsidRPr="00AF0EB0">
        <w:rPr>
          <w:rStyle w:val="af"/>
        </w:rPr>
        <w:footnoteRef/>
      </w:r>
      <w:r w:rsidRPr="00AF0EB0">
        <w:t xml:space="preserve"> </w:t>
      </w:r>
      <w:proofErr w:type="spellStart"/>
      <w:r w:rsidRPr="00AF0EB0">
        <w:rPr>
          <w:rFonts w:ascii="Times New Roman" w:hAnsi="Times New Roman" w:cs="Times New Roman"/>
        </w:rPr>
        <w:t>Лебре</w:t>
      </w:r>
      <w:proofErr w:type="spellEnd"/>
      <w:r w:rsidRPr="00AF0EB0">
        <w:rPr>
          <w:rFonts w:ascii="Times New Roman" w:hAnsi="Times New Roman" w:cs="Times New Roman"/>
        </w:rPr>
        <w:t xml:space="preserve"> Э. </w:t>
      </w:r>
      <w:proofErr w:type="spellStart"/>
      <w:r w:rsidRPr="00AF0EB0">
        <w:rPr>
          <w:rFonts w:ascii="Times New Roman" w:hAnsi="Times New Roman" w:cs="Times New Roman"/>
        </w:rPr>
        <w:t>Стартапы</w:t>
      </w:r>
      <w:proofErr w:type="spellEnd"/>
      <w:r w:rsidRPr="00AF0EB0">
        <w:rPr>
          <w:rFonts w:ascii="Times New Roman" w:hAnsi="Times New Roman" w:cs="Times New Roman"/>
        </w:rPr>
        <w:t>: чему мы еще можем поучиться у Кремниевой долины, ООО «Корпоративные издания» М., 2010. С</w:t>
      </w:r>
      <w:r w:rsidRPr="00AF0EB0">
        <w:rPr>
          <w:rFonts w:ascii="Times New Roman" w:hAnsi="Times New Roman" w:cs="Times New Roman"/>
          <w:lang w:val="en-US"/>
        </w:rPr>
        <w:t>. 90</w:t>
      </w:r>
    </w:p>
  </w:footnote>
  <w:footnote w:id="9">
    <w:p w:rsidR="00786A6D" w:rsidRPr="009459A1" w:rsidRDefault="00786A6D" w:rsidP="003658C2">
      <w:pPr>
        <w:pStyle w:val="ad"/>
        <w:rPr>
          <w:lang w:val="en-US"/>
        </w:rPr>
      </w:pPr>
      <w:r w:rsidRPr="00AF0EB0">
        <w:rPr>
          <w:rStyle w:val="af"/>
        </w:rPr>
        <w:footnoteRef/>
      </w:r>
      <w:proofErr w:type="gramStart"/>
      <w:r w:rsidRPr="00AF0EB0">
        <w:rPr>
          <w:rFonts w:ascii="Times New Roman" w:hAnsi="Times New Roman" w:cs="Times New Roman"/>
          <w:lang w:val="en-US"/>
        </w:rPr>
        <w:t>National Venture Capital Association Yearbook 2013 – Thomson Reuters.</w:t>
      </w:r>
      <w:proofErr w:type="gramEnd"/>
      <w:r w:rsidRPr="00AF0EB0">
        <w:rPr>
          <w:rFonts w:ascii="Times New Roman" w:hAnsi="Times New Roman" w:cs="Times New Roman"/>
          <w:lang w:val="en-US"/>
        </w:rPr>
        <w:t xml:space="preserve"> </w:t>
      </w:r>
      <w:proofErr w:type="gramStart"/>
      <w:r w:rsidRPr="00AF0EB0">
        <w:rPr>
          <w:rFonts w:ascii="Times New Roman" w:hAnsi="Times New Roman" w:cs="Times New Roman"/>
          <w:lang w:val="en-US"/>
        </w:rPr>
        <w:t>P</w:t>
      </w:r>
      <w:proofErr w:type="gramEnd"/>
      <w:r w:rsidRPr="009459A1">
        <w:rPr>
          <w:rFonts w:ascii="Times New Roman" w:hAnsi="Times New Roman" w:cs="Times New Roman"/>
          <w:lang w:val="en-US"/>
        </w:rPr>
        <w:t>.</w:t>
      </w:r>
      <w:r w:rsidRPr="009459A1">
        <w:rPr>
          <w:rFonts w:ascii="Times New Roman" w:hAnsi="Times New Roman" w:cs="Times New Roman"/>
          <w:lang w:val="en-US"/>
        </w:rPr>
        <w:t xml:space="preserve"> 10. </w:t>
      </w:r>
      <w:r w:rsidRPr="00AF0EB0">
        <w:rPr>
          <w:rFonts w:ascii="Times New Roman" w:hAnsi="Times New Roman" w:cs="Times New Roman"/>
        </w:rPr>
        <w:t>Режим</w:t>
      </w:r>
      <w:r w:rsidRPr="009459A1">
        <w:rPr>
          <w:rFonts w:ascii="Times New Roman" w:hAnsi="Times New Roman" w:cs="Times New Roman"/>
          <w:lang w:val="en-US"/>
        </w:rPr>
        <w:t xml:space="preserve"> </w:t>
      </w:r>
      <w:r w:rsidRPr="00AF0EB0">
        <w:rPr>
          <w:rFonts w:ascii="Times New Roman" w:hAnsi="Times New Roman" w:cs="Times New Roman"/>
        </w:rPr>
        <w:t>доступа</w:t>
      </w:r>
      <w:r w:rsidRPr="009459A1">
        <w:rPr>
          <w:rFonts w:ascii="Times New Roman" w:hAnsi="Times New Roman" w:cs="Times New Roman"/>
          <w:lang w:val="en-US"/>
        </w:rPr>
        <w:t xml:space="preserve">: </w:t>
      </w:r>
      <w:r w:rsidRPr="009459A1">
        <w:rPr>
          <w:rFonts w:ascii="Times New Roman" w:hAnsi="Times New Roman" w:cs="Times New Roman"/>
          <w:shd w:val="clear" w:color="auto" w:fill="FFFFFF"/>
          <w:lang w:val="en-US"/>
        </w:rPr>
        <w:t>[</w:t>
      </w:r>
      <w:hyperlink r:id="rId3" w:history="1">
        <w:r w:rsidRPr="00AF0EB0">
          <w:rPr>
            <w:rStyle w:val="a5"/>
            <w:rFonts w:ascii="Times New Roman" w:hAnsi="Times New Roman" w:cs="Times New Roman"/>
            <w:color w:val="auto"/>
            <w:u w:val="none"/>
            <w:lang w:val="en-US"/>
          </w:rPr>
          <w:t>http</w:t>
        </w:r>
        <w:r w:rsidRPr="009459A1">
          <w:rPr>
            <w:rStyle w:val="a5"/>
            <w:rFonts w:ascii="Times New Roman" w:hAnsi="Times New Roman" w:cs="Times New Roman"/>
            <w:color w:val="auto"/>
            <w:u w:val="none"/>
            <w:lang w:val="en-US"/>
          </w:rPr>
          <w:t>://</w:t>
        </w:r>
        <w:r w:rsidRPr="00AF0EB0">
          <w:rPr>
            <w:rStyle w:val="a5"/>
            <w:rFonts w:ascii="Times New Roman" w:hAnsi="Times New Roman" w:cs="Times New Roman"/>
            <w:color w:val="auto"/>
            <w:u w:val="none"/>
            <w:lang w:val="en-US"/>
          </w:rPr>
          <w:t>www</w:t>
        </w:r>
        <w:r w:rsidRPr="009459A1">
          <w:rPr>
            <w:rStyle w:val="a5"/>
            <w:rFonts w:ascii="Times New Roman" w:hAnsi="Times New Roman" w:cs="Times New Roman"/>
            <w:color w:val="auto"/>
            <w:u w:val="none"/>
            <w:lang w:val="en-US"/>
          </w:rPr>
          <w:t>.</w:t>
        </w:r>
        <w:r w:rsidRPr="00AF0EB0">
          <w:rPr>
            <w:rStyle w:val="a5"/>
            <w:rFonts w:ascii="Times New Roman" w:hAnsi="Times New Roman" w:cs="Times New Roman"/>
            <w:color w:val="auto"/>
            <w:u w:val="none"/>
            <w:lang w:val="en-US"/>
          </w:rPr>
          <w:t>nvca</w:t>
        </w:r>
        <w:r w:rsidRPr="009459A1">
          <w:rPr>
            <w:rStyle w:val="a5"/>
            <w:rFonts w:ascii="Times New Roman" w:hAnsi="Times New Roman" w:cs="Times New Roman"/>
            <w:color w:val="auto"/>
            <w:u w:val="none"/>
            <w:lang w:val="en-US"/>
          </w:rPr>
          <w:t>.</w:t>
        </w:r>
        <w:r w:rsidRPr="00AF0EB0">
          <w:rPr>
            <w:rStyle w:val="a5"/>
            <w:rFonts w:ascii="Times New Roman" w:hAnsi="Times New Roman" w:cs="Times New Roman"/>
            <w:color w:val="auto"/>
            <w:u w:val="none"/>
            <w:lang w:val="en-US"/>
          </w:rPr>
          <w:t>org</w:t>
        </w:r>
        <w:r w:rsidRPr="009459A1">
          <w:rPr>
            <w:rStyle w:val="a5"/>
            <w:rFonts w:ascii="Times New Roman" w:hAnsi="Times New Roman" w:cs="Times New Roman"/>
            <w:color w:val="auto"/>
            <w:u w:val="none"/>
            <w:lang w:val="en-US"/>
          </w:rPr>
          <w:t>/</w:t>
        </w:r>
        <w:r w:rsidRPr="00AF0EB0">
          <w:rPr>
            <w:rStyle w:val="a5"/>
            <w:rFonts w:ascii="Times New Roman" w:hAnsi="Times New Roman" w:cs="Times New Roman"/>
            <w:color w:val="auto"/>
            <w:u w:val="none"/>
            <w:lang w:val="en-US"/>
          </w:rPr>
          <w:t>index</w:t>
        </w:r>
        <w:r w:rsidRPr="009459A1">
          <w:rPr>
            <w:rStyle w:val="a5"/>
            <w:rFonts w:ascii="Times New Roman" w:hAnsi="Times New Roman" w:cs="Times New Roman"/>
            <w:color w:val="auto"/>
            <w:u w:val="none"/>
            <w:lang w:val="en-US"/>
          </w:rPr>
          <w:t>.</w:t>
        </w:r>
        <w:r w:rsidRPr="00AF0EB0">
          <w:rPr>
            <w:rStyle w:val="a5"/>
            <w:rFonts w:ascii="Times New Roman" w:hAnsi="Times New Roman" w:cs="Times New Roman"/>
            <w:color w:val="auto"/>
            <w:u w:val="none"/>
            <w:lang w:val="en-US"/>
          </w:rPr>
          <w:t>php</w:t>
        </w:r>
        <w:r w:rsidRPr="009459A1">
          <w:rPr>
            <w:rStyle w:val="a5"/>
            <w:rFonts w:ascii="Times New Roman" w:hAnsi="Times New Roman" w:cs="Times New Roman"/>
            <w:color w:val="auto"/>
            <w:u w:val="none"/>
            <w:lang w:val="en-US"/>
          </w:rPr>
          <w:t>?</w:t>
        </w:r>
        <w:r w:rsidRPr="00AF0EB0">
          <w:rPr>
            <w:rStyle w:val="a5"/>
            <w:rFonts w:ascii="Times New Roman" w:hAnsi="Times New Roman" w:cs="Times New Roman"/>
            <w:color w:val="auto"/>
            <w:u w:val="none"/>
            <w:lang w:val="en-US"/>
          </w:rPr>
          <w:t>option</w:t>
        </w:r>
        <w:r w:rsidRPr="009459A1">
          <w:rPr>
            <w:rStyle w:val="a5"/>
            <w:rFonts w:ascii="Times New Roman" w:hAnsi="Times New Roman" w:cs="Times New Roman"/>
            <w:color w:val="auto"/>
            <w:u w:val="none"/>
            <w:lang w:val="en-US"/>
          </w:rPr>
          <w:t>=</w:t>
        </w:r>
        <w:r w:rsidRPr="00AF0EB0">
          <w:rPr>
            <w:rStyle w:val="a5"/>
            <w:rFonts w:ascii="Times New Roman" w:hAnsi="Times New Roman" w:cs="Times New Roman"/>
            <w:color w:val="auto"/>
            <w:u w:val="none"/>
            <w:lang w:val="en-US"/>
          </w:rPr>
          <w:t>com</w:t>
        </w:r>
        <w:r w:rsidRPr="009459A1">
          <w:rPr>
            <w:rStyle w:val="a5"/>
            <w:rFonts w:ascii="Times New Roman" w:hAnsi="Times New Roman" w:cs="Times New Roman"/>
            <w:color w:val="auto"/>
            <w:u w:val="none"/>
            <w:lang w:val="en-US"/>
          </w:rPr>
          <w:t>_</w:t>
        </w:r>
        <w:r w:rsidRPr="00AF0EB0">
          <w:rPr>
            <w:rStyle w:val="a5"/>
            <w:rFonts w:ascii="Times New Roman" w:hAnsi="Times New Roman" w:cs="Times New Roman"/>
            <w:color w:val="auto"/>
            <w:u w:val="none"/>
            <w:lang w:val="en-US"/>
          </w:rPr>
          <w:t>content</w:t>
        </w:r>
        <w:r w:rsidRPr="009459A1">
          <w:rPr>
            <w:rStyle w:val="a5"/>
            <w:rFonts w:ascii="Times New Roman" w:hAnsi="Times New Roman" w:cs="Times New Roman"/>
            <w:color w:val="auto"/>
            <w:u w:val="none"/>
            <w:lang w:val="en-US"/>
          </w:rPr>
          <w:t>&amp;</w:t>
        </w:r>
        <w:r w:rsidRPr="00AF0EB0">
          <w:rPr>
            <w:rStyle w:val="a5"/>
            <w:rFonts w:ascii="Times New Roman" w:hAnsi="Times New Roman" w:cs="Times New Roman"/>
            <w:color w:val="auto"/>
            <w:u w:val="none"/>
            <w:lang w:val="en-US"/>
          </w:rPr>
          <w:t>view</w:t>
        </w:r>
        <w:r w:rsidRPr="009459A1">
          <w:rPr>
            <w:rStyle w:val="a5"/>
            <w:rFonts w:ascii="Times New Roman" w:hAnsi="Times New Roman" w:cs="Times New Roman"/>
            <w:color w:val="auto"/>
            <w:u w:val="none"/>
            <w:lang w:val="en-US"/>
          </w:rPr>
          <w:t>=</w:t>
        </w:r>
        <w:r w:rsidRPr="00AF0EB0">
          <w:rPr>
            <w:rStyle w:val="a5"/>
            <w:rFonts w:ascii="Times New Roman" w:hAnsi="Times New Roman" w:cs="Times New Roman"/>
            <w:color w:val="auto"/>
            <w:u w:val="none"/>
            <w:lang w:val="en-US"/>
          </w:rPr>
          <w:t>article</w:t>
        </w:r>
        <w:r w:rsidRPr="009459A1">
          <w:rPr>
            <w:rStyle w:val="a5"/>
            <w:rFonts w:ascii="Times New Roman" w:hAnsi="Times New Roman" w:cs="Times New Roman"/>
            <w:color w:val="auto"/>
            <w:u w:val="none"/>
            <w:lang w:val="en-US"/>
          </w:rPr>
          <w:t>&amp;</w:t>
        </w:r>
        <w:r w:rsidRPr="00AF0EB0">
          <w:rPr>
            <w:rStyle w:val="a5"/>
            <w:rFonts w:ascii="Times New Roman" w:hAnsi="Times New Roman" w:cs="Times New Roman"/>
            <w:color w:val="auto"/>
            <w:u w:val="none"/>
            <w:lang w:val="en-US"/>
          </w:rPr>
          <w:t>id</w:t>
        </w:r>
        <w:r w:rsidRPr="009459A1">
          <w:rPr>
            <w:rStyle w:val="a5"/>
            <w:rFonts w:ascii="Times New Roman" w:hAnsi="Times New Roman" w:cs="Times New Roman"/>
            <w:color w:val="auto"/>
            <w:u w:val="none"/>
            <w:lang w:val="en-US"/>
          </w:rPr>
          <w:t>=257&amp;</w:t>
        </w:r>
        <w:r w:rsidRPr="00AF0EB0">
          <w:rPr>
            <w:rStyle w:val="a5"/>
            <w:rFonts w:ascii="Times New Roman" w:hAnsi="Times New Roman" w:cs="Times New Roman"/>
            <w:color w:val="auto"/>
            <w:u w:val="none"/>
            <w:lang w:val="en-US"/>
          </w:rPr>
          <w:t>Itemid</w:t>
        </w:r>
        <w:r w:rsidRPr="009459A1">
          <w:rPr>
            <w:rStyle w:val="a5"/>
            <w:rFonts w:ascii="Times New Roman" w:hAnsi="Times New Roman" w:cs="Times New Roman"/>
            <w:color w:val="auto"/>
            <w:u w:val="none"/>
            <w:lang w:val="en-US"/>
          </w:rPr>
          <w:t>=103</w:t>
        </w:r>
      </w:hyperlink>
      <w:r w:rsidRPr="009459A1">
        <w:rPr>
          <w:rFonts w:ascii="Times New Roman" w:hAnsi="Times New Roman" w:cs="Times New Roman"/>
          <w:shd w:val="clear" w:color="auto" w:fill="FFFFFF"/>
          <w:lang w:val="en-US"/>
        </w:rPr>
        <w:t>]</w:t>
      </w:r>
    </w:p>
    <w:p w:rsidR="00786A6D" w:rsidRPr="009459A1" w:rsidRDefault="00786A6D">
      <w:pPr>
        <w:pStyle w:val="ad"/>
        <w:rPr>
          <w:lang w:val="en-US"/>
        </w:rPr>
      </w:pPr>
    </w:p>
  </w:footnote>
  <w:footnote w:id="10">
    <w:p w:rsidR="00786A6D" w:rsidRPr="00AF0EB0" w:rsidRDefault="00786A6D">
      <w:pPr>
        <w:pStyle w:val="ad"/>
        <w:rPr>
          <w:rFonts w:ascii="Times New Roman" w:hAnsi="Times New Roman" w:cs="Times New Roman"/>
        </w:rPr>
      </w:pPr>
      <w:r w:rsidRPr="00AF0EB0">
        <w:rPr>
          <w:rStyle w:val="af"/>
        </w:rPr>
        <w:footnoteRef/>
      </w:r>
      <w:r w:rsidRPr="00AF0EB0">
        <w:t xml:space="preserve"> </w:t>
      </w:r>
      <w:r w:rsidRPr="00AF0EB0">
        <w:rPr>
          <w:rFonts w:ascii="Times New Roman" w:hAnsi="Times New Roman" w:cs="Times New Roman"/>
        </w:rPr>
        <w:t xml:space="preserve">Родионов И.И., Дмитриев Н.Н. РВК как форма государственной поддержки формирования института венчурных инвестиций в России// Журнал «Корпоративные Финансы» - 2007. №3. С. 78 Режим доступа: </w:t>
      </w:r>
    </w:p>
    <w:p w:rsidR="00786A6D" w:rsidRPr="008A3A2B" w:rsidRDefault="00786A6D">
      <w:pPr>
        <w:pStyle w:val="ad"/>
      </w:pPr>
      <w:r w:rsidRPr="00AF0EB0">
        <w:rPr>
          <w:rFonts w:ascii="Times New Roman" w:hAnsi="Times New Roman" w:cs="Times New Roman"/>
          <w:shd w:val="clear" w:color="auto" w:fill="FFFFFF"/>
        </w:rPr>
        <w:t>[</w:t>
      </w:r>
      <w:hyperlink r:id="rId4" w:history="1">
        <w:r w:rsidRPr="00AF0EB0">
          <w:rPr>
            <w:rStyle w:val="a5"/>
            <w:rFonts w:ascii="Times New Roman" w:hAnsi="Times New Roman" w:cs="Times New Roman"/>
            <w:color w:val="auto"/>
            <w:u w:val="none"/>
          </w:rPr>
          <w:t>http://ecsocman.hse.ru/data/002/853/1219/77_84_RodionovDmitriev.pdf</w:t>
        </w:r>
      </w:hyperlink>
      <w:r w:rsidRPr="00AF0EB0">
        <w:rPr>
          <w:rFonts w:ascii="Times New Roman" w:hAnsi="Times New Roman" w:cs="Times New Roman"/>
          <w:shd w:val="clear" w:color="auto" w:fill="FFFFFF"/>
        </w:rPr>
        <w:t>]</w:t>
      </w:r>
    </w:p>
  </w:footnote>
  <w:footnote w:id="11">
    <w:p w:rsidR="00786A6D" w:rsidRPr="00AF0EB0" w:rsidRDefault="00786A6D" w:rsidP="00B71AE6">
      <w:pPr>
        <w:pStyle w:val="ad"/>
        <w:rPr>
          <w:rFonts w:ascii="Times New Roman" w:hAnsi="Times New Roman" w:cs="Times New Roman"/>
        </w:rPr>
      </w:pPr>
      <w:r w:rsidRPr="00AF0EB0">
        <w:rPr>
          <w:rStyle w:val="af"/>
        </w:rPr>
        <w:footnoteRef/>
      </w:r>
      <w:r w:rsidRPr="00AF0EB0">
        <w:rPr>
          <w:lang w:val="en-US"/>
        </w:rPr>
        <w:t xml:space="preserve"> </w:t>
      </w:r>
      <w:proofErr w:type="gramStart"/>
      <w:r w:rsidRPr="00AF0EB0">
        <w:rPr>
          <w:rFonts w:ascii="Times New Roman" w:hAnsi="Times New Roman" w:cs="Times New Roman"/>
          <w:lang w:val="en-US"/>
        </w:rPr>
        <w:t>SITRA – The Finnish Innovation Fund.</w:t>
      </w:r>
      <w:proofErr w:type="gramEnd"/>
      <w:r w:rsidRPr="00AF0EB0">
        <w:rPr>
          <w:rFonts w:ascii="Times New Roman" w:hAnsi="Times New Roman" w:cs="Times New Roman"/>
          <w:lang w:val="en-US"/>
        </w:rPr>
        <w:t xml:space="preserve"> </w:t>
      </w:r>
      <w:r w:rsidRPr="00AF0EB0">
        <w:rPr>
          <w:rFonts w:ascii="Times New Roman" w:hAnsi="Times New Roman" w:cs="Times New Roman"/>
        </w:rPr>
        <w:t xml:space="preserve">Режим доступа: </w:t>
      </w:r>
      <w:r w:rsidRPr="00AF0EB0">
        <w:rPr>
          <w:rFonts w:ascii="Times New Roman" w:hAnsi="Times New Roman" w:cs="Times New Roman"/>
          <w:shd w:val="clear" w:color="auto" w:fill="FFFFFF"/>
        </w:rPr>
        <w:t>[</w:t>
      </w:r>
      <w:hyperlink r:id="rId5" w:history="1">
        <w:r w:rsidRPr="00AF0EB0">
          <w:rPr>
            <w:rStyle w:val="a5"/>
            <w:rFonts w:ascii="Times New Roman" w:hAnsi="Times New Roman" w:cs="Times New Roman"/>
            <w:color w:val="auto"/>
            <w:u w:val="none"/>
            <w:lang w:val="en-US"/>
          </w:rPr>
          <w:t>http</w:t>
        </w:r>
        <w:r w:rsidRPr="00AF0EB0">
          <w:rPr>
            <w:rStyle w:val="a5"/>
            <w:rFonts w:ascii="Times New Roman" w:hAnsi="Times New Roman" w:cs="Times New Roman"/>
            <w:color w:val="auto"/>
            <w:u w:val="none"/>
          </w:rPr>
          <w:t>://</w:t>
        </w:r>
        <w:r w:rsidRPr="00AF0EB0">
          <w:rPr>
            <w:rStyle w:val="a5"/>
            <w:rFonts w:ascii="Times New Roman" w:hAnsi="Times New Roman" w:cs="Times New Roman"/>
            <w:color w:val="auto"/>
            <w:u w:val="none"/>
            <w:lang w:val="en-US"/>
          </w:rPr>
          <w:t>www</w:t>
        </w:r>
        <w:r w:rsidRPr="00AF0EB0">
          <w:rPr>
            <w:rStyle w:val="a5"/>
            <w:rFonts w:ascii="Times New Roman" w:hAnsi="Times New Roman" w:cs="Times New Roman"/>
            <w:color w:val="auto"/>
            <w:u w:val="none"/>
          </w:rPr>
          <w:t>.</w:t>
        </w:r>
        <w:proofErr w:type="spellStart"/>
        <w:r w:rsidRPr="00AF0EB0">
          <w:rPr>
            <w:rStyle w:val="a5"/>
            <w:rFonts w:ascii="Times New Roman" w:hAnsi="Times New Roman" w:cs="Times New Roman"/>
            <w:color w:val="auto"/>
            <w:u w:val="none"/>
            <w:lang w:val="en-US"/>
          </w:rPr>
          <w:t>sitra</w:t>
        </w:r>
        <w:proofErr w:type="spellEnd"/>
        <w:r w:rsidRPr="00AF0EB0">
          <w:rPr>
            <w:rStyle w:val="a5"/>
            <w:rFonts w:ascii="Times New Roman" w:hAnsi="Times New Roman" w:cs="Times New Roman"/>
            <w:color w:val="auto"/>
            <w:u w:val="none"/>
          </w:rPr>
          <w:t>.</w:t>
        </w:r>
        <w:r w:rsidRPr="00AF0EB0">
          <w:rPr>
            <w:rStyle w:val="a5"/>
            <w:rFonts w:ascii="Times New Roman" w:hAnsi="Times New Roman" w:cs="Times New Roman"/>
            <w:color w:val="auto"/>
            <w:u w:val="none"/>
            <w:lang w:val="en-US"/>
          </w:rPr>
          <w:t>fi</w:t>
        </w:r>
        <w:r w:rsidRPr="00AF0EB0">
          <w:rPr>
            <w:rStyle w:val="a5"/>
            <w:rFonts w:ascii="Times New Roman" w:hAnsi="Times New Roman" w:cs="Times New Roman"/>
            <w:color w:val="auto"/>
            <w:u w:val="none"/>
          </w:rPr>
          <w:t>/</w:t>
        </w:r>
        <w:r w:rsidRPr="00AF0EB0">
          <w:rPr>
            <w:rStyle w:val="a5"/>
            <w:rFonts w:ascii="Times New Roman" w:hAnsi="Times New Roman" w:cs="Times New Roman"/>
            <w:color w:val="auto"/>
            <w:u w:val="none"/>
            <w:lang w:val="en-US"/>
          </w:rPr>
          <w:t>en</w:t>
        </w:r>
      </w:hyperlink>
      <w:r w:rsidRPr="00AF0EB0">
        <w:rPr>
          <w:rFonts w:ascii="Times New Roman" w:hAnsi="Times New Roman" w:cs="Times New Roman"/>
          <w:shd w:val="clear" w:color="auto" w:fill="FFFFFF"/>
        </w:rPr>
        <w:t>]</w:t>
      </w:r>
    </w:p>
    <w:p w:rsidR="00786A6D" w:rsidRPr="00B71AE6" w:rsidRDefault="00786A6D">
      <w:pPr>
        <w:pStyle w:val="ad"/>
      </w:pPr>
    </w:p>
  </w:footnote>
  <w:footnote w:id="12">
    <w:p w:rsidR="00786A6D" w:rsidRPr="0030515B" w:rsidRDefault="00786A6D">
      <w:pPr>
        <w:pStyle w:val="ad"/>
      </w:pPr>
      <w:r w:rsidRPr="0030515B">
        <w:rPr>
          <w:rStyle w:val="af"/>
        </w:rPr>
        <w:footnoteRef/>
      </w:r>
      <w:r w:rsidRPr="0030515B">
        <w:rPr>
          <w:lang w:val="en-US"/>
        </w:rPr>
        <w:t xml:space="preserve"> </w:t>
      </w:r>
      <w:proofErr w:type="spellStart"/>
      <w:proofErr w:type="gramStart"/>
      <w:r w:rsidRPr="0030515B">
        <w:rPr>
          <w:rFonts w:ascii="Times New Roman" w:hAnsi="Times New Roman" w:cs="Times New Roman"/>
          <w:lang w:val="en-US"/>
        </w:rPr>
        <w:t>Bygrave</w:t>
      </w:r>
      <w:proofErr w:type="spellEnd"/>
      <w:r w:rsidRPr="0030515B">
        <w:rPr>
          <w:rFonts w:ascii="Times New Roman" w:hAnsi="Times New Roman" w:cs="Times New Roman"/>
          <w:lang w:val="en-US"/>
        </w:rPr>
        <w:t xml:space="preserve"> W., Reynolds P.</w:t>
      </w:r>
      <w:proofErr w:type="gramEnd"/>
      <w:r w:rsidRPr="0030515B">
        <w:rPr>
          <w:rFonts w:ascii="Times New Roman" w:hAnsi="Times New Roman" w:cs="Times New Roman"/>
          <w:lang w:val="en-US"/>
        </w:rPr>
        <w:t xml:space="preserve"> Who Finances Startups in the USA? A Comprehensive Study of Informal Investors 1999-2003. </w:t>
      </w:r>
      <w:proofErr w:type="gramStart"/>
      <w:r w:rsidRPr="0030515B">
        <w:rPr>
          <w:rFonts w:ascii="Times New Roman" w:hAnsi="Times New Roman" w:cs="Times New Roman"/>
          <w:lang w:val="en-US"/>
        </w:rPr>
        <w:t>Babson</w:t>
      </w:r>
      <w:r w:rsidRPr="0030515B">
        <w:rPr>
          <w:rFonts w:ascii="Times New Roman" w:hAnsi="Times New Roman" w:cs="Times New Roman"/>
        </w:rPr>
        <w:t xml:space="preserve"> </w:t>
      </w:r>
      <w:r w:rsidRPr="0030515B">
        <w:rPr>
          <w:rFonts w:ascii="Times New Roman" w:hAnsi="Times New Roman" w:cs="Times New Roman"/>
          <w:lang w:val="en-US"/>
        </w:rPr>
        <w:t>College</w:t>
      </w:r>
      <w:r w:rsidRPr="0030515B">
        <w:rPr>
          <w:rFonts w:ascii="Times New Roman" w:hAnsi="Times New Roman" w:cs="Times New Roman"/>
        </w:rPr>
        <w:t>, 2004.</w:t>
      </w:r>
      <w:proofErr w:type="gramEnd"/>
      <w:r w:rsidRPr="0030515B">
        <w:rPr>
          <w:rFonts w:ascii="Times New Roman" w:hAnsi="Times New Roman" w:cs="Times New Roman"/>
        </w:rPr>
        <w:t xml:space="preserve"> </w:t>
      </w:r>
      <w:r w:rsidRPr="0030515B">
        <w:rPr>
          <w:rFonts w:ascii="Times New Roman" w:hAnsi="Times New Roman" w:cs="Times New Roman"/>
          <w:lang w:val="en-US"/>
        </w:rPr>
        <w:t>P</w:t>
      </w:r>
      <w:r w:rsidRPr="0030515B">
        <w:rPr>
          <w:rFonts w:ascii="Times New Roman" w:hAnsi="Times New Roman" w:cs="Times New Roman"/>
        </w:rPr>
        <w:t>. 15</w:t>
      </w:r>
    </w:p>
  </w:footnote>
  <w:footnote w:id="13">
    <w:p w:rsidR="00786A6D" w:rsidRDefault="00786A6D">
      <w:pPr>
        <w:pStyle w:val="ad"/>
      </w:pPr>
      <w:r w:rsidRPr="0030515B">
        <w:rPr>
          <w:rStyle w:val="af"/>
        </w:rPr>
        <w:footnoteRef/>
      </w:r>
      <w:r w:rsidRPr="0030515B">
        <w:t xml:space="preserve"> </w:t>
      </w:r>
      <w:r w:rsidRPr="0030515B">
        <w:rPr>
          <w:rFonts w:ascii="Times New Roman" w:hAnsi="Times New Roman" w:cs="Times New Roman"/>
        </w:rPr>
        <w:t>Рогова Е.М., Ткаченко Е.А., </w:t>
      </w:r>
      <w:proofErr w:type="spellStart"/>
      <w:r w:rsidRPr="0030515B">
        <w:rPr>
          <w:rFonts w:ascii="Times New Roman" w:hAnsi="Times New Roman" w:cs="Times New Roman"/>
        </w:rPr>
        <w:t>Фияксель</w:t>
      </w:r>
      <w:proofErr w:type="spellEnd"/>
      <w:r w:rsidRPr="0030515B">
        <w:rPr>
          <w:rFonts w:ascii="Times New Roman" w:hAnsi="Times New Roman" w:cs="Times New Roman"/>
        </w:rPr>
        <w:t> Э.А. Венчурный  менеджмент:  учебное  пособие. –  М.:  Издательский  дом  ГУ­ВШЭ, 2011. С. 249</w:t>
      </w:r>
    </w:p>
  </w:footnote>
  <w:footnote w:id="14">
    <w:p w:rsidR="00786A6D" w:rsidRPr="00F81F03" w:rsidRDefault="00786A6D">
      <w:pPr>
        <w:pStyle w:val="ad"/>
      </w:pPr>
      <w:r w:rsidRPr="00F81F03">
        <w:rPr>
          <w:rStyle w:val="af"/>
        </w:rPr>
        <w:footnoteRef/>
      </w:r>
      <w:r w:rsidRPr="00F81F03">
        <w:t xml:space="preserve"> </w:t>
      </w:r>
      <w:r w:rsidRPr="00F81F03">
        <w:rPr>
          <w:rFonts w:ascii="Times New Roman" w:hAnsi="Times New Roman" w:cs="Times New Roman"/>
        </w:rPr>
        <w:t>Рогова Е.М., Ткаченко Е.А., </w:t>
      </w:r>
      <w:proofErr w:type="spellStart"/>
      <w:r w:rsidRPr="00F81F03">
        <w:rPr>
          <w:rFonts w:ascii="Times New Roman" w:hAnsi="Times New Roman" w:cs="Times New Roman"/>
        </w:rPr>
        <w:t>Фияксель</w:t>
      </w:r>
      <w:proofErr w:type="spellEnd"/>
      <w:r w:rsidRPr="00F81F03">
        <w:rPr>
          <w:rFonts w:ascii="Times New Roman" w:hAnsi="Times New Roman" w:cs="Times New Roman"/>
        </w:rPr>
        <w:t> Э.А. Венчурный  менеджмент:  учебное  пособие. –  М.:  Издательский  дом  ГУ­ВШЭ, 2011. С. 253</w:t>
      </w:r>
    </w:p>
  </w:footnote>
  <w:footnote w:id="15">
    <w:p w:rsidR="00786A6D" w:rsidRDefault="00786A6D">
      <w:pPr>
        <w:pStyle w:val="ad"/>
      </w:pPr>
      <w:r w:rsidRPr="00F81F03">
        <w:rPr>
          <w:rStyle w:val="af"/>
        </w:rPr>
        <w:footnoteRef/>
      </w:r>
      <w:r w:rsidRPr="00F81F03">
        <w:t xml:space="preserve"> </w:t>
      </w:r>
      <w:r w:rsidRPr="00F81F03">
        <w:rPr>
          <w:rFonts w:ascii="Times New Roman" w:hAnsi="Times New Roman" w:cs="Times New Roman"/>
        </w:rPr>
        <w:t>Рогова Е.М., Ткаченко Е.А., </w:t>
      </w:r>
      <w:proofErr w:type="spellStart"/>
      <w:r w:rsidRPr="00F81F03">
        <w:rPr>
          <w:rFonts w:ascii="Times New Roman" w:hAnsi="Times New Roman" w:cs="Times New Roman"/>
        </w:rPr>
        <w:t>Фияксель</w:t>
      </w:r>
      <w:proofErr w:type="spellEnd"/>
      <w:r w:rsidRPr="00F81F03">
        <w:rPr>
          <w:rFonts w:ascii="Times New Roman" w:hAnsi="Times New Roman" w:cs="Times New Roman"/>
        </w:rPr>
        <w:t> Э.А. Венчурный  менеджмент:  учебное  пособие. –  М.:  Издательский  дом  ГУ­ВШЭ, 2011. С. 252</w:t>
      </w:r>
    </w:p>
  </w:footnote>
  <w:footnote w:id="16">
    <w:p w:rsidR="00786A6D" w:rsidRDefault="00786A6D">
      <w:pPr>
        <w:pStyle w:val="ad"/>
      </w:pPr>
      <w:r w:rsidRPr="0030515B">
        <w:rPr>
          <w:rStyle w:val="af"/>
        </w:rPr>
        <w:footnoteRef/>
      </w:r>
      <w:r w:rsidRPr="0030515B">
        <w:t xml:space="preserve"> </w:t>
      </w:r>
      <w:r w:rsidRPr="0030515B">
        <w:rPr>
          <w:rFonts w:ascii="Times New Roman" w:hAnsi="Times New Roman" w:cs="Times New Roman"/>
        </w:rPr>
        <w:t>Рогова Е.М., Ткаченко Е.А., </w:t>
      </w:r>
      <w:proofErr w:type="spellStart"/>
      <w:r w:rsidRPr="0030515B">
        <w:rPr>
          <w:rFonts w:ascii="Times New Roman" w:hAnsi="Times New Roman" w:cs="Times New Roman"/>
        </w:rPr>
        <w:t>Фияксель</w:t>
      </w:r>
      <w:proofErr w:type="spellEnd"/>
      <w:r w:rsidRPr="0030515B">
        <w:rPr>
          <w:rFonts w:ascii="Times New Roman" w:hAnsi="Times New Roman" w:cs="Times New Roman"/>
        </w:rPr>
        <w:t> Э.А. Венчурный  менеджмент:  учебное  пособие. –  М.:  Издательский  дом  ГУ­ВШЭ, 2011. С. 311</w:t>
      </w:r>
    </w:p>
  </w:footnote>
  <w:footnote w:id="17">
    <w:p w:rsidR="00786A6D" w:rsidRDefault="00786A6D">
      <w:pPr>
        <w:pStyle w:val="ad"/>
      </w:pPr>
      <w:r w:rsidRPr="0030515B">
        <w:rPr>
          <w:rStyle w:val="af"/>
        </w:rPr>
        <w:footnoteRef/>
      </w:r>
      <w:r w:rsidRPr="0030515B">
        <w:t xml:space="preserve"> </w:t>
      </w:r>
      <w:r w:rsidRPr="0030515B">
        <w:rPr>
          <w:rFonts w:ascii="Times New Roman" w:hAnsi="Times New Roman" w:cs="Times New Roman"/>
        </w:rPr>
        <w:t>Каширин А.И., Семенов А.С. Венчурное инвестирование в России. М.: Вершина, 2007. С. 189</w:t>
      </w:r>
    </w:p>
  </w:footnote>
  <w:footnote w:id="18">
    <w:p w:rsidR="00786A6D" w:rsidRPr="0030515B" w:rsidRDefault="00786A6D" w:rsidP="00B71AE6">
      <w:pPr>
        <w:pStyle w:val="ad"/>
        <w:rPr>
          <w:rFonts w:ascii="Times New Roman" w:hAnsi="Times New Roman" w:cs="Times New Roman"/>
        </w:rPr>
      </w:pPr>
      <w:r w:rsidRPr="0030515B">
        <w:rPr>
          <w:rStyle w:val="af"/>
        </w:rPr>
        <w:footnoteRef/>
      </w:r>
      <w:r w:rsidRPr="0030515B">
        <w:t xml:space="preserve"> </w:t>
      </w:r>
      <w:r w:rsidRPr="0030515B">
        <w:rPr>
          <w:rFonts w:ascii="Times New Roman" w:hAnsi="Times New Roman" w:cs="Times New Roman"/>
        </w:rPr>
        <w:t xml:space="preserve">Федеральный Закон о концессионных соглашениях, принят 13 июля 2005 года, </w:t>
      </w:r>
      <w:r w:rsidRPr="0030515B">
        <w:rPr>
          <w:rFonts w:ascii="Times New Roman" w:hAnsi="Times New Roman" w:cs="Times New Roman"/>
          <w:lang w:val="en-US"/>
        </w:rPr>
        <w:t>N</w:t>
      </w:r>
      <w:r w:rsidRPr="0030515B">
        <w:rPr>
          <w:rFonts w:ascii="Times New Roman" w:hAnsi="Times New Roman" w:cs="Times New Roman"/>
        </w:rPr>
        <w:t xml:space="preserve"> 115-ФЗ. Режим доступа: </w:t>
      </w:r>
    </w:p>
    <w:p w:rsidR="00786A6D" w:rsidRPr="0030515B" w:rsidRDefault="00786A6D" w:rsidP="00F460AE">
      <w:pPr>
        <w:pStyle w:val="ad"/>
        <w:tabs>
          <w:tab w:val="left" w:pos="8490"/>
        </w:tabs>
      </w:pPr>
      <w:r w:rsidRPr="0030515B">
        <w:rPr>
          <w:rFonts w:ascii="Times New Roman" w:hAnsi="Times New Roman" w:cs="Times New Roman"/>
          <w:shd w:val="clear" w:color="auto" w:fill="FFFFFF"/>
        </w:rPr>
        <w:t>[</w:t>
      </w:r>
      <w:hyperlink r:id="rId6" w:history="1">
        <w:r w:rsidRPr="0030515B">
          <w:rPr>
            <w:rStyle w:val="a5"/>
            <w:rFonts w:ascii="Times New Roman" w:hAnsi="Times New Roman" w:cs="Times New Roman"/>
            <w:color w:val="auto"/>
            <w:u w:val="none"/>
          </w:rPr>
          <w:t>http://base.consultant.ru/cons/cgi/online.cgi?req=doc;base=LAW;n=132969</w:t>
        </w:r>
      </w:hyperlink>
      <w:r w:rsidRPr="0030515B">
        <w:rPr>
          <w:rFonts w:ascii="Times New Roman" w:hAnsi="Times New Roman" w:cs="Times New Roman"/>
        </w:rPr>
        <w:t>78</w:t>
      </w:r>
      <w:r w:rsidRPr="0030515B">
        <w:rPr>
          <w:rFonts w:ascii="Times New Roman" w:hAnsi="Times New Roman" w:cs="Times New Roman"/>
          <w:shd w:val="clear" w:color="auto" w:fill="FFFFFF"/>
        </w:rPr>
        <w:t>]</w:t>
      </w:r>
      <w:r w:rsidRPr="0030515B">
        <w:rPr>
          <w:rFonts w:ascii="Times New Roman" w:hAnsi="Times New Roman" w:cs="Times New Roman"/>
          <w:shd w:val="clear" w:color="auto" w:fill="FFFFFF"/>
        </w:rPr>
        <w:tab/>
      </w:r>
    </w:p>
  </w:footnote>
  <w:footnote w:id="19">
    <w:p w:rsidR="00786A6D" w:rsidRPr="00B71AE6" w:rsidRDefault="00786A6D" w:rsidP="00B71AE6">
      <w:pPr>
        <w:pStyle w:val="ad"/>
        <w:rPr>
          <w:rFonts w:ascii="Times New Roman" w:hAnsi="Times New Roman" w:cs="Times New Roman"/>
          <w:color w:val="FF0000"/>
        </w:rPr>
      </w:pPr>
      <w:r w:rsidRPr="0030515B">
        <w:rPr>
          <w:rStyle w:val="af"/>
        </w:rPr>
        <w:footnoteRef/>
      </w:r>
      <w:r w:rsidRPr="0030515B">
        <w:t xml:space="preserve"> </w:t>
      </w:r>
      <w:r w:rsidRPr="0030515B">
        <w:rPr>
          <w:rFonts w:ascii="Times New Roman" w:hAnsi="Times New Roman" w:cs="Times New Roman"/>
        </w:rPr>
        <w:t xml:space="preserve">официальный сайт РВК, Режим доступа: </w:t>
      </w:r>
      <w:r w:rsidRPr="0030515B">
        <w:rPr>
          <w:rFonts w:ascii="Times New Roman" w:hAnsi="Times New Roman" w:cs="Times New Roman"/>
          <w:shd w:val="clear" w:color="auto" w:fill="FFFFFF"/>
        </w:rPr>
        <w:t>[</w:t>
      </w:r>
      <w:hyperlink r:id="rId7" w:history="1">
        <w:r w:rsidRPr="0030515B">
          <w:rPr>
            <w:rStyle w:val="a5"/>
            <w:rFonts w:ascii="Times New Roman" w:hAnsi="Times New Roman" w:cs="Times New Roman"/>
            <w:color w:val="auto"/>
            <w:u w:val="none"/>
          </w:rPr>
          <w:t>http://www.rusventure.ru/ru/</w:t>
        </w:r>
      </w:hyperlink>
      <w:r w:rsidRPr="0030515B">
        <w:rPr>
          <w:rFonts w:ascii="Times New Roman" w:hAnsi="Times New Roman" w:cs="Times New Roman"/>
          <w:shd w:val="clear" w:color="auto" w:fill="FFFFFF"/>
        </w:rPr>
        <w:t>]</w:t>
      </w:r>
    </w:p>
  </w:footnote>
  <w:footnote w:id="20">
    <w:p w:rsidR="00786A6D" w:rsidRPr="0030515B" w:rsidRDefault="00786A6D">
      <w:pPr>
        <w:pStyle w:val="ad"/>
      </w:pPr>
      <w:r w:rsidRPr="0030515B">
        <w:rPr>
          <w:rStyle w:val="af"/>
        </w:rPr>
        <w:footnoteRef/>
      </w:r>
      <w:r w:rsidRPr="0030515B">
        <w:t xml:space="preserve"> </w:t>
      </w:r>
      <w:r w:rsidRPr="0030515B">
        <w:rPr>
          <w:rFonts w:ascii="Times New Roman" w:hAnsi="Times New Roman" w:cs="Times New Roman"/>
        </w:rPr>
        <w:t xml:space="preserve">РВК: краткая информация о компании, Режим доступа: </w:t>
      </w:r>
      <w:r w:rsidRPr="0030515B">
        <w:rPr>
          <w:rFonts w:ascii="Times New Roman" w:hAnsi="Times New Roman" w:cs="Times New Roman"/>
          <w:shd w:val="clear" w:color="auto" w:fill="FFFFFF"/>
        </w:rPr>
        <w:t>[</w:t>
      </w:r>
      <w:hyperlink r:id="rId8" w:history="1">
        <w:r w:rsidRPr="0030515B">
          <w:rPr>
            <w:rStyle w:val="a5"/>
            <w:rFonts w:ascii="Times New Roman" w:hAnsi="Times New Roman" w:cs="Times New Roman"/>
            <w:color w:val="auto"/>
            <w:u w:val="none"/>
          </w:rPr>
          <w:t>http://www.rusventure.ru/ru/company/brief/</w:t>
        </w:r>
      </w:hyperlink>
      <w:r w:rsidRPr="0030515B">
        <w:rPr>
          <w:rFonts w:ascii="Times New Roman" w:hAnsi="Times New Roman" w:cs="Times New Roman"/>
          <w:shd w:val="clear" w:color="auto" w:fill="FFFFFF"/>
        </w:rPr>
        <w:t>]</w:t>
      </w:r>
    </w:p>
  </w:footnote>
  <w:footnote w:id="21">
    <w:p w:rsidR="00786A6D" w:rsidRPr="0030515B" w:rsidRDefault="00786A6D">
      <w:pPr>
        <w:pStyle w:val="ad"/>
      </w:pPr>
      <w:r w:rsidRPr="0030515B">
        <w:rPr>
          <w:rStyle w:val="af"/>
        </w:rPr>
        <w:footnoteRef/>
      </w:r>
      <w:r w:rsidRPr="0030515B">
        <w:rPr>
          <w:lang w:val="en-US"/>
        </w:rPr>
        <w:t xml:space="preserve"> </w:t>
      </w:r>
      <w:proofErr w:type="spellStart"/>
      <w:proofErr w:type="gramStart"/>
      <w:r w:rsidRPr="0030515B">
        <w:rPr>
          <w:rFonts w:ascii="Times New Roman" w:hAnsi="Times New Roman" w:cs="Times New Roman"/>
          <w:lang w:val="en-US"/>
        </w:rPr>
        <w:t>Lundvall</w:t>
      </w:r>
      <w:proofErr w:type="spellEnd"/>
      <w:r w:rsidRPr="0030515B">
        <w:rPr>
          <w:rFonts w:ascii="Times New Roman" w:hAnsi="Times New Roman" w:cs="Times New Roman"/>
          <w:lang w:val="en-US"/>
        </w:rPr>
        <w:t xml:space="preserve"> </w:t>
      </w:r>
      <w:proofErr w:type="spellStart"/>
      <w:r w:rsidRPr="0030515B">
        <w:rPr>
          <w:rFonts w:ascii="Times New Roman" w:hAnsi="Times New Roman" w:cs="Times New Roman"/>
          <w:lang w:val="en-US"/>
        </w:rPr>
        <w:t>B.A.National</w:t>
      </w:r>
      <w:proofErr w:type="spellEnd"/>
      <w:r w:rsidRPr="0030515B">
        <w:rPr>
          <w:rFonts w:ascii="Times New Roman" w:hAnsi="Times New Roman" w:cs="Times New Roman"/>
          <w:lang w:val="en-US"/>
        </w:rPr>
        <w:t xml:space="preserve"> Systems of </w:t>
      </w:r>
      <w:proofErr w:type="spellStart"/>
      <w:r w:rsidRPr="0030515B">
        <w:rPr>
          <w:rFonts w:ascii="Times New Roman" w:hAnsi="Times New Roman" w:cs="Times New Roman"/>
          <w:lang w:val="en-US"/>
        </w:rPr>
        <w:t>Innovation.Towards</w:t>
      </w:r>
      <w:proofErr w:type="spellEnd"/>
      <w:r w:rsidRPr="0030515B">
        <w:rPr>
          <w:rFonts w:ascii="Times New Roman" w:hAnsi="Times New Roman" w:cs="Times New Roman"/>
          <w:lang w:val="en-US"/>
        </w:rPr>
        <w:t xml:space="preserve"> the Theory of Innovation and Interactive Learning.</w:t>
      </w:r>
      <w:proofErr w:type="gramEnd"/>
      <w:r w:rsidRPr="0030515B">
        <w:rPr>
          <w:rFonts w:ascii="Times New Roman" w:hAnsi="Times New Roman" w:cs="Times New Roman"/>
          <w:lang w:val="en-US"/>
        </w:rPr>
        <w:t xml:space="preserve"> L</w:t>
      </w:r>
      <w:r w:rsidRPr="0030515B">
        <w:rPr>
          <w:rFonts w:ascii="Times New Roman" w:hAnsi="Times New Roman" w:cs="Times New Roman"/>
        </w:rPr>
        <w:t xml:space="preserve">.: </w:t>
      </w:r>
      <w:proofErr w:type="spellStart"/>
      <w:r w:rsidRPr="0030515B">
        <w:rPr>
          <w:rFonts w:ascii="Times New Roman" w:hAnsi="Times New Roman" w:cs="Times New Roman"/>
          <w:lang w:val="en-US"/>
        </w:rPr>
        <w:t>Pintor</w:t>
      </w:r>
      <w:proofErr w:type="spellEnd"/>
      <w:r w:rsidRPr="0030515B">
        <w:rPr>
          <w:rFonts w:ascii="Times New Roman" w:hAnsi="Times New Roman" w:cs="Times New Roman"/>
        </w:rPr>
        <w:t xml:space="preserve"> </w:t>
      </w:r>
      <w:r w:rsidRPr="0030515B">
        <w:rPr>
          <w:rFonts w:ascii="Times New Roman" w:hAnsi="Times New Roman" w:cs="Times New Roman"/>
          <w:lang w:val="en-US"/>
        </w:rPr>
        <w:t>Publications</w:t>
      </w:r>
      <w:r w:rsidRPr="0030515B">
        <w:rPr>
          <w:rFonts w:ascii="Times New Roman" w:hAnsi="Times New Roman" w:cs="Times New Roman"/>
        </w:rPr>
        <w:t xml:space="preserve">, 1992 </w:t>
      </w:r>
      <w:r w:rsidRPr="0030515B">
        <w:rPr>
          <w:rFonts w:ascii="Times New Roman" w:hAnsi="Times New Roman" w:cs="Times New Roman"/>
          <w:lang w:val="en-US"/>
        </w:rPr>
        <w:t>p</w:t>
      </w:r>
      <w:r w:rsidRPr="0030515B">
        <w:rPr>
          <w:rFonts w:ascii="Times New Roman" w:hAnsi="Times New Roman" w:cs="Times New Roman"/>
        </w:rPr>
        <w:t>.195</w:t>
      </w:r>
    </w:p>
  </w:footnote>
  <w:footnote w:id="22">
    <w:p w:rsidR="00786A6D" w:rsidRPr="0030515B" w:rsidRDefault="00786A6D">
      <w:pPr>
        <w:pStyle w:val="ad"/>
      </w:pPr>
      <w:r w:rsidRPr="0030515B">
        <w:rPr>
          <w:rStyle w:val="af"/>
        </w:rPr>
        <w:footnoteRef/>
      </w:r>
      <w:r w:rsidRPr="0030515B">
        <w:t xml:space="preserve"> </w:t>
      </w:r>
      <w:r w:rsidRPr="0030515B">
        <w:rPr>
          <w:rFonts w:ascii="Times New Roman" w:hAnsi="Times New Roman" w:cs="Times New Roman"/>
        </w:rPr>
        <w:t>Рогова Е.М., Ткаченко Е.А., </w:t>
      </w:r>
      <w:proofErr w:type="spellStart"/>
      <w:r w:rsidRPr="0030515B">
        <w:rPr>
          <w:rFonts w:ascii="Times New Roman" w:hAnsi="Times New Roman" w:cs="Times New Roman"/>
        </w:rPr>
        <w:t>Фияксель</w:t>
      </w:r>
      <w:proofErr w:type="spellEnd"/>
      <w:r w:rsidRPr="0030515B">
        <w:rPr>
          <w:rFonts w:ascii="Times New Roman" w:hAnsi="Times New Roman" w:cs="Times New Roman"/>
        </w:rPr>
        <w:t> Э.А. Венчурный  менеджмент:  учебное  пособие. –  М.:  Издательский  дом  ГУ­ВШЭ, 2011. С. 311</w:t>
      </w:r>
    </w:p>
  </w:footnote>
  <w:footnote w:id="23">
    <w:p w:rsidR="00786A6D" w:rsidRDefault="00786A6D">
      <w:pPr>
        <w:pStyle w:val="ad"/>
      </w:pPr>
      <w:r w:rsidRPr="0030515B">
        <w:rPr>
          <w:rStyle w:val="af"/>
        </w:rPr>
        <w:footnoteRef/>
      </w:r>
      <w:r w:rsidRPr="0030515B">
        <w:t xml:space="preserve"> </w:t>
      </w:r>
      <w:r w:rsidRPr="0030515B">
        <w:rPr>
          <w:rFonts w:ascii="Times New Roman" w:hAnsi="Times New Roman" w:cs="Times New Roman"/>
        </w:rPr>
        <w:t>Иванова Н. Национальные инновационные системы // Вопросы экономики.  2001. №7, С. 24</w:t>
      </w:r>
    </w:p>
  </w:footnote>
  <w:footnote w:id="24">
    <w:p w:rsidR="00786A6D" w:rsidRDefault="00786A6D">
      <w:pPr>
        <w:pStyle w:val="ad"/>
      </w:pPr>
      <w:r w:rsidRPr="0030515B">
        <w:rPr>
          <w:rStyle w:val="af"/>
        </w:rPr>
        <w:footnoteRef/>
      </w:r>
      <w:r w:rsidRPr="0030515B">
        <w:t xml:space="preserve"> </w:t>
      </w:r>
      <w:r w:rsidRPr="0030515B">
        <w:rPr>
          <w:rFonts w:ascii="Times New Roman" w:hAnsi="Times New Roman" w:cs="Times New Roman"/>
        </w:rPr>
        <w:t>Рогова Е.М., Ткаченко Е.А., </w:t>
      </w:r>
      <w:proofErr w:type="spellStart"/>
      <w:r w:rsidRPr="0030515B">
        <w:rPr>
          <w:rFonts w:ascii="Times New Roman" w:hAnsi="Times New Roman" w:cs="Times New Roman"/>
        </w:rPr>
        <w:t>Фияксель</w:t>
      </w:r>
      <w:proofErr w:type="spellEnd"/>
      <w:r w:rsidRPr="0030515B">
        <w:rPr>
          <w:rFonts w:ascii="Times New Roman" w:hAnsi="Times New Roman" w:cs="Times New Roman"/>
        </w:rPr>
        <w:t> Э.А. Венчурный  менеджмент:  учебное  пособие. –  М.:  Издательский  дом  ГУ­ВШЭ, 2011. С. 34</w:t>
      </w:r>
    </w:p>
  </w:footnote>
  <w:footnote w:id="25">
    <w:p w:rsidR="00786A6D" w:rsidRPr="00F81F03" w:rsidRDefault="00786A6D">
      <w:pPr>
        <w:pStyle w:val="ad"/>
      </w:pPr>
      <w:r>
        <w:rPr>
          <w:rStyle w:val="af"/>
        </w:rPr>
        <w:footnoteRef/>
      </w:r>
      <w:r w:rsidRPr="003B5BF6">
        <w:rPr>
          <w:rFonts w:ascii="Times New Roman" w:hAnsi="Times New Roman" w:cs="Times New Roman"/>
        </w:rPr>
        <w:t xml:space="preserve"> </w:t>
      </w:r>
      <w:r w:rsidRPr="00F81F03">
        <w:rPr>
          <w:rFonts w:ascii="Times New Roman" w:hAnsi="Times New Roman" w:cs="Times New Roman"/>
        </w:rPr>
        <w:t xml:space="preserve">Попова О. ЕБРР создает венчурные фонды в России </w:t>
      </w:r>
      <w:hyperlink r:id="rId9" w:history="1">
        <w:r w:rsidRPr="00F81F03">
          <w:rPr>
            <w:rStyle w:val="a5"/>
            <w:rFonts w:ascii="Times New Roman" w:hAnsi="Times New Roman" w:cs="Times New Roman"/>
            <w:color w:val="auto"/>
            <w:u w:val="none"/>
            <w:shd w:val="clear" w:color="auto" w:fill="FFFFFF"/>
          </w:rPr>
          <w:t>Газета "Коммерсантъ", №182 (900), 03.10.1995</w:t>
        </w:r>
      </w:hyperlink>
      <w:r w:rsidRPr="00F81F03">
        <w:rPr>
          <w:rFonts w:ascii="Times New Roman" w:hAnsi="Times New Roman" w:cs="Times New Roman"/>
        </w:rPr>
        <w:t xml:space="preserve"> Режим доступа: </w:t>
      </w:r>
      <w:r w:rsidRPr="00F81F03">
        <w:rPr>
          <w:rFonts w:ascii="Times New Roman" w:hAnsi="Times New Roman" w:cs="Times New Roman"/>
          <w:shd w:val="clear" w:color="auto" w:fill="FFFFFF"/>
        </w:rPr>
        <w:t>[</w:t>
      </w:r>
      <w:hyperlink r:id="rId10" w:history="1">
        <w:r w:rsidRPr="00F81F03">
          <w:rPr>
            <w:rStyle w:val="a5"/>
            <w:rFonts w:ascii="Times New Roman" w:hAnsi="Times New Roman" w:cs="Times New Roman"/>
            <w:color w:val="auto"/>
            <w:u w:val="none"/>
          </w:rPr>
          <w:t>http://www.kommersant.ru/doc/118790/</w:t>
        </w:r>
      </w:hyperlink>
      <w:r w:rsidRPr="00F81F03">
        <w:rPr>
          <w:rFonts w:ascii="Times New Roman" w:hAnsi="Times New Roman" w:cs="Times New Roman"/>
          <w:shd w:val="clear" w:color="auto" w:fill="FFFFFF"/>
        </w:rPr>
        <w:t>]</w:t>
      </w:r>
    </w:p>
  </w:footnote>
  <w:footnote w:id="26">
    <w:p w:rsidR="00786A6D" w:rsidRPr="00443929" w:rsidRDefault="00786A6D" w:rsidP="003B5BF6">
      <w:pPr>
        <w:pStyle w:val="1"/>
        <w:shd w:val="clear" w:color="auto" w:fill="FFFFFF"/>
        <w:spacing w:before="300" w:after="225"/>
        <w:rPr>
          <w:rFonts w:ascii="Times New Roman" w:hAnsi="Times New Roman" w:cs="Times New Roman"/>
          <w:b w:val="0"/>
          <w:bCs w:val="0"/>
          <w:color w:val="FF0000"/>
          <w:sz w:val="20"/>
          <w:szCs w:val="20"/>
        </w:rPr>
      </w:pPr>
      <w:r w:rsidRPr="00F81F03">
        <w:rPr>
          <w:rStyle w:val="af"/>
          <w:rFonts w:ascii="Times New Roman" w:hAnsi="Times New Roman" w:cs="Times New Roman"/>
          <w:b w:val="0"/>
          <w:color w:val="auto"/>
          <w:sz w:val="20"/>
          <w:szCs w:val="20"/>
        </w:rPr>
        <w:footnoteRef/>
      </w:r>
      <w:r w:rsidRPr="00F81F03">
        <w:rPr>
          <w:rFonts w:ascii="Times New Roman" w:hAnsi="Times New Roman" w:cs="Times New Roman"/>
          <w:b w:val="0"/>
          <w:color w:val="auto"/>
          <w:sz w:val="20"/>
          <w:szCs w:val="20"/>
        </w:rPr>
        <w:t xml:space="preserve"> </w:t>
      </w:r>
      <w:r w:rsidRPr="00F81F03">
        <w:rPr>
          <w:rFonts w:ascii="Times New Roman" w:hAnsi="Times New Roman" w:cs="Times New Roman"/>
          <w:b w:val="0"/>
          <w:bCs w:val="0"/>
          <w:color w:val="auto"/>
          <w:sz w:val="20"/>
          <w:szCs w:val="20"/>
        </w:rPr>
        <w:t>История Американо-Российского Фонда по экономическому и правовому развитию (USRF)</w:t>
      </w:r>
      <w:r w:rsidRPr="00F81F03">
        <w:rPr>
          <w:rFonts w:ascii="Times New Roman" w:hAnsi="Times New Roman" w:cs="Times New Roman"/>
          <w:b w:val="0"/>
          <w:color w:val="auto"/>
          <w:sz w:val="20"/>
          <w:szCs w:val="20"/>
        </w:rPr>
        <w:t xml:space="preserve">.Режим доступа: </w:t>
      </w:r>
      <w:r w:rsidRPr="00F81F03">
        <w:rPr>
          <w:rFonts w:ascii="Times New Roman" w:hAnsi="Times New Roman" w:cs="Times New Roman"/>
          <w:b w:val="0"/>
          <w:color w:val="auto"/>
          <w:sz w:val="20"/>
          <w:szCs w:val="20"/>
          <w:shd w:val="clear" w:color="auto" w:fill="FFFFFF"/>
        </w:rPr>
        <w:t>[</w:t>
      </w:r>
      <w:hyperlink r:id="rId11" w:history="1">
        <w:r w:rsidRPr="00F81F03">
          <w:rPr>
            <w:rStyle w:val="a5"/>
            <w:rFonts w:ascii="Times New Roman" w:hAnsi="Times New Roman" w:cs="Times New Roman"/>
            <w:b w:val="0"/>
            <w:color w:val="auto"/>
            <w:sz w:val="20"/>
            <w:szCs w:val="20"/>
            <w:u w:val="none"/>
          </w:rPr>
          <w:t>http://www.usrf.ru/about/history_rus.html</w:t>
        </w:r>
      </w:hyperlink>
      <w:r w:rsidRPr="00F81F03">
        <w:rPr>
          <w:rFonts w:ascii="Times New Roman" w:hAnsi="Times New Roman" w:cs="Times New Roman"/>
          <w:b w:val="0"/>
          <w:color w:val="auto"/>
          <w:sz w:val="20"/>
          <w:szCs w:val="20"/>
          <w:shd w:val="clear" w:color="auto" w:fill="FFFFFF"/>
        </w:rPr>
        <w:t>]</w:t>
      </w:r>
      <w:r w:rsidRPr="00F81F03">
        <w:rPr>
          <w:rFonts w:ascii="Times New Roman" w:hAnsi="Times New Roman" w:cs="Times New Roman"/>
          <w:b w:val="0"/>
          <w:bCs w:val="0"/>
          <w:color w:val="auto"/>
          <w:sz w:val="20"/>
          <w:szCs w:val="20"/>
        </w:rPr>
        <w:t xml:space="preserve"> </w:t>
      </w:r>
    </w:p>
  </w:footnote>
  <w:footnote w:id="27">
    <w:p w:rsidR="00786A6D" w:rsidRPr="00F961BF" w:rsidRDefault="00786A6D">
      <w:pPr>
        <w:pStyle w:val="ad"/>
        <w:rPr>
          <w:lang w:val="en-US"/>
        </w:rPr>
      </w:pPr>
      <w:r w:rsidRPr="0030515B">
        <w:rPr>
          <w:rStyle w:val="af"/>
        </w:rPr>
        <w:footnoteRef/>
      </w:r>
      <w:r w:rsidRPr="0030515B">
        <w:rPr>
          <w:lang w:val="en-US"/>
        </w:rPr>
        <w:t xml:space="preserve"> </w:t>
      </w:r>
      <w:r w:rsidRPr="0030515B">
        <w:rPr>
          <w:rFonts w:ascii="Times New Roman" w:hAnsi="Times New Roman" w:cs="Times New Roman"/>
          <w:lang w:val="en-US"/>
        </w:rPr>
        <w:t xml:space="preserve">United Nations Economic Commission for Europe, Financing innovative development. </w:t>
      </w:r>
      <w:proofErr w:type="gramStart"/>
      <w:r w:rsidRPr="0030515B">
        <w:rPr>
          <w:rFonts w:ascii="Times New Roman" w:hAnsi="Times New Roman" w:cs="Times New Roman"/>
          <w:lang w:val="en-US"/>
        </w:rPr>
        <w:t>New York and Geneva, 2007.</w:t>
      </w:r>
      <w:proofErr w:type="gramEnd"/>
      <w:r w:rsidRPr="0030515B">
        <w:rPr>
          <w:rFonts w:ascii="Times New Roman" w:hAnsi="Times New Roman" w:cs="Times New Roman"/>
          <w:lang w:val="en-US"/>
        </w:rPr>
        <w:t xml:space="preserve"> </w:t>
      </w:r>
      <w:proofErr w:type="gramStart"/>
      <w:r w:rsidRPr="0030515B">
        <w:rPr>
          <w:rFonts w:ascii="Times New Roman" w:hAnsi="Times New Roman" w:cs="Times New Roman"/>
          <w:lang w:val="en-US"/>
        </w:rPr>
        <w:t>P. 56.</w:t>
      </w:r>
      <w:proofErr w:type="gramEnd"/>
      <w:r w:rsidRPr="0030515B">
        <w:rPr>
          <w:rFonts w:ascii="Times New Roman" w:hAnsi="Times New Roman" w:cs="Times New Roman"/>
          <w:lang w:val="en-US"/>
        </w:rPr>
        <w:t xml:space="preserve"> </w:t>
      </w:r>
      <w:r w:rsidRPr="0030515B">
        <w:rPr>
          <w:rFonts w:ascii="Times New Roman" w:hAnsi="Times New Roman" w:cs="Times New Roman"/>
        </w:rPr>
        <w:t>Режим</w:t>
      </w:r>
      <w:r w:rsidRPr="0030515B">
        <w:rPr>
          <w:rFonts w:ascii="Times New Roman" w:hAnsi="Times New Roman" w:cs="Times New Roman"/>
          <w:lang w:val="en-US"/>
        </w:rPr>
        <w:t xml:space="preserve"> </w:t>
      </w:r>
      <w:r w:rsidRPr="0030515B">
        <w:rPr>
          <w:rFonts w:ascii="Times New Roman" w:hAnsi="Times New Roman" w:cs="Times New Roman"/>
        </w:rPr>
        <w:t>доступа</w:t>
      </w:r>
      <w:r w:rsidRPr="0030515B">
        <w:rPr>
          <w:rFonts w:ascii="Times New Roman" w:hAnsi="Times New Roman" w:cs="Times New Roman"/>
          <w:lang w:val="en-US"/>
        </w:rPr>
        <w:t xml:space="preserve">: </w:t>
      </w:r>
      <w:r w:rsidRPr="0030515B">
        <w:rPr>
          <w:rFonts w:ascii="Times New Roman" w:hAnsi="Times New Roman" w:cs="Times New Roman"/>
          <w:shd w:val="clear" w:color="auto" w:fill="FFFFFF"/>
          <w:lang w:val="en-US"/>
        </w:rPr>
        <w:t>[</w:t>
      </w:r>
      <w:hyperlink r:id="rId12" w:history="1">
        <w:r w:rsidRPr="0030515B">
          <w:rPr>
            <w:rStyle w:val="a5"/>
            <w:rFonts w:ascii="Times New Roman" w:hAnsi="Times New Roman" w:cs="Times New Roman"/>
            <w:color w:val="auto"/>
            <w:u w:val="none"/>
            <w:lang w:val="en-US"/>
          </w:rPr>
          <w:t>http://www.unece.org/fileadmin/DAM/ceci/publications/fid.pdf</w:t>
        </w:r>
      </w:hyperlink>
      <w:r w:rsidRPr="0030515B">
        <w:rPr>
          <w:rFonts w:ascii="Times New Roman" w:hAnsi="Times New Roman" w:cs="Times New Roman"/>
          <w:shd w:val="clear" w:color="auto" w:fill="FFFFFF"/>
          <w:lang w:val="en-US"/>
        </w:rPr>
        <w:t>]</w:t>
      </w:r>
    </w:p>
  </w:footnote>
  <w:footnote w:id="28">
    <w:p w:rsidR="00786A6D" w:rsidRDefault="00786A6D">
      <w:pPr>
        <w:pStyle w:val="ad"/>
      </w:pPr>
      <w:r w:rsidRPr="0030515B">
        <w:rPr>
          <w:rStyle w:val="af"/>
        </w:rPr>
        <w:footnoteRef/>
      </w:r>
      <w:r w:rsidRPr="0030515B">
        <w:t xml:space="preserve"> </w:t>
      </w:r>
      <w:proofErr w:type="spellStart"/>
      <w:r w:rsidRPr="0030515B">
        <w:rPr>
          <w:rFonts w:ascii="Times New Roman" w:hAnsi="Times New Roman" w:cs="Times New Roman"/>
        </w:rPr>
        <w:t>Аммосов</w:t>
      </w:r>
      <w:proofErr w:type="spellEnd"/>
      <w:r w:rsidRPr="0030515B">
        <w:rPr>
          <w:rFonts w:ascii="Times New Roman" w:hAnsi="Times New Roman" w:cs="Times New Roman"/>
        </w:rPr>
        <w:t xml:space="preserve"> Ю. Венчурный капитализм от истоков до современности, РАВИ, СПб, 2004. С.374</w:t>
      </w:r>
    </w:p>
  </w:footnote>
  <w:footnote w:id="29">
    <w:p w:rsidR="00786A6D" w:rsidRPr="00F961BF" w:rsidRDefault="00786A6D">
      <w:pPr>
        <w:pStyle w:val="ad"/>
        <w:rPr>
          <w:lang w:val="en-US"/>
        </w:rPr>
      </w:pPr>
      <w:r w:rsidRPr="0030515B">
        <w:rPr>
          <w:rStyle w:val="af"/>
        </w:rPr>
        <w:footnoteRef/>
      </w:r>
      <w:r w:rsidRPr="0030515B">
        <w:t xml:space="preserve"> </w:t>
      </w:r>
      <w:r w:rsidRPr="0030515B">
        <w:rPr>
          <w:rFonts w:ascii="Times New Roman" w:hAnsi="Times New Roman" w:cs="Times New Roman"/>
        </w:rPr>
        <w:t>Спицын Д.А. Организационные формы и модели венчурного инвестирования в США: Автореферат диссертации на соискание ученой степени кандидата экономических наук, Москва 2010. С</w:t>
      </w:r>
      <w:r w:rsidRPr="0030515B">
        <w:rPr>
          <w:rFonts w:ascii="Times New Roman" w:hAnsi="Times New Roman" w:cs="Times New Roman"/>
          <w:lang w:val="en-US"/>
        </w:rPr>
        <w:t xml:space="preserve">. 19 </w:t>
      </w:r>
    </w:p>
  </w:footnote>
  <w:footnote w:id="30">
    <w:p w:rsidR="00786A6D" w:rsidRPr="007E2215" w:rsidRDefault="00786A6D" w:rsidP="0070323A">
      <w:pPr>
        <w:pStyle w:val="ad"/>
        <w:rPr>
          <w:color w:val="FF0000"/>
        </w:rPr>
      </w:pPr>
      <w:r w:rsidRPr="0030515B">
        <w:rPr>
          <w:rStyle w:val="af"/>
        </w:rPr>
        <w:footnoteRef/>
      </w:r>
      <w:r w:rsidRPr="0030515B">
        <w:rPr>
          <w:rFonts w:ascii="Times New Roman" w:hAnsi="Times New Roman" w:cs="Times New Roman"/>
          <w:lang w:val="en-US"/>
        </w:rPr>
        <w:t xml:space="preserve"> </w:t>
      </w:r>
      <w:proofErr w:type="gramStart"/>
      <w:r w:rsidRPr="0030515B">
        <w:rPr>
          <w:rFonts w:ascii="Times New Roman" w:hAnsi="Times New Roman" w:cs="Times New Roman"/>
          <w:lang w:val="en-US"/>
        </w:rPr>
        <w:t xml:space="preserve">Globalizing venture capital: global venture capital insights and trends report 2011, </w:t>
      </w:r>
      <w:proofErr w:type="spellStart"/>
      <w:r w:rsidRPr="0030515B">
        <w:rPr>
          <w:rFonts w:ascii="Times New Roman" w:hAnsi="Times New Roman" w:cs="Times New Roman"/>
          <w:lang w:val="en-US"/>
        </w:rPr>
        <w:t>Ernst&amp;Young</w:t>
      </w:r>
      <w:proofErr w:type="spellEnd"/>
      <w:r w:rsidRPr="0030515B">
        <w:rPr>
          <w:rFonts w:ascii="Times New Roman" w:hAnsi="Times New Roman" w:cs="Times New Roman"/>
          <w:lang w:val="en-US"/>
        </w:rPr>
        <w:t>.</w:t>
      </w:r>
      <w:proofErr w:type="gramEnd"/>
      <w:r w:rsidRPr="0030515B">
        <w:rPr>
          <w:rFonts w:ascii="Times New Roman" w:hAnsi="Times New Roman" w:cs="Times New Roman"/>
          <w:lang w:val="en-US"/>
        </w:rPr>
        <w:t xml:space="preserve"> </w:t>
      </w:r>
      <w:r w:rsidRPr="0030515B">
        <w:rPr>
          <w:rFonts w:ascii="Times New Roman" w:hAnsi="Times New Roman" w:cs="Times New Roman"/>
        </w:rPr>
        <w:t>Режим доступа:</w:t>
      </w:r>
      <w:r w:rsidRPr="0030515B">
        <w:rPr>
          <w:rFonts w:ascii="Times New Roman" w:hAnsi="Times New Roman" w:cs="Times New Roman"/>
          <w:shd w:val="clear" w:color="auto" w:fill="FFFFFF"/>
        </w:rPr>
        <w:t>[</w:t>
      </w:r>
      <w:hyperlink r:id="rId13" w:history="1">
        <w:r w:rsidRPr="0030515B">
          <w:rPr>
            <w:rStyle w:val="a5"/>
            <w:rFonts w:ascii="Times New Roman" w:hAnsi="Times New Roman" w:cs="Times New Roman"/>
            <w:color w:val="auto"/>
            <w:u w:val="none"/>
            <w:lang w:val="en-US"/>
          </w:rPr>
          <w:t>http</w:t>
        </w:r>
        <w:r w:rsidRPr="0030515B">
          <w:rPr>
            <w:rStyle w:val="a5"/>
            <w:rFonts w:ascii="Times New Roman" w:hAnsi="Times New Roman" w:cs="Times New Roman"/>
            <w:color w:val="auto"/>
            <w:u w:val="none"/>
          </w:rPr>
          <w:t>://</w:t>
        </w:r>
        <w:r w:rsidRPr="0030515B">
          <w:rPr>
            <w:rStyle w:val="a5"/>
            <w:rFonts w:ascii="Times New Roman" w:hAnsi="Times New Roman" w:cs="Times New Roman"/>
            <w:color w:val="auto"/>
            <w:u w:val="none"/>
            <w:lang w:val="en-US"/>
          </w:rPr>
          <w:t>www</w:t>
        </w:r>
        <w:r w:rsidRPr="0030515B">
          <w:rPr>
            <w:rStyle w:val="a5"/>
            <w:rFonts w:ascii="Times New Roman" w:hAnsi="Times New Roman" w:cs="Times New Roman"/>
            <w:color w:val="auto"/>
            <w:u w:val="none"/>
          </w:rPr>
          <w:t>.</w:t>
        </w:r>
        <w:proofErr w:type="spellStart"/>
        <w:r w:rsidRPr="0030515B">
          <w:rPr>
            <w:rStyle w:val="a5"/>
            <w:rFonts w:ascii="Times New Roman" w:hAnsi="Times New Roman" w:cs="Times New Roman"/>
            <w:color w:val="auto"/>
            <w:u w:val="none"/>
            <w:lang w:val="en-US"/>
          </w:rPr>
          <w:t>ey</w:t>
        </w:r>
        <w:proofErr w:type="spellEnd"/>
        <w:r w:rsidRPr="0030515B">
          <w:rPr>
            <w:rStyle w:val="a5"/>
            <w:rFonts w:ascii="Times New Roman" w:hAnsi="Times New Roman" w:cs="Times New Roman"/>
            <w:color w:val="auto"/>
            <w:u w:val="none"/>
          </w:rPr>
          <w:t>.</w:t>
        </w:r>
        <w:r w:rsidRPr="0030515B">
          <w:rPr>
            <w:rStyle w:val="a5"/>
            <w:rFonts w:ascii="Times New Roman" w:hAnsi="Times New Roman" w:cs="Times New Roman"/>
            <w:color w:val="auto"/>
            <w:u w:val="none"/>
            <w:lang w:val="en-US"/>
          </w:rPr>
          <w:t>com</w:t>
        </w:r>
        <w:r w:rsidRPr="0030515B">
          <w:rPr>
            <w:rStyle w:val="a5"/>
            <w:rFonts w:ascii="Times New Roman" w:hAnsi="Times New Roman" w:cs="Times New Roman"/>
            <w:color w:val="auto"/>
            <w:u w:val="none"/>
          </w:rPr>
          <w:t>/</w:t>
        </w:r>
        <w:r w:rsidRPr="0030515B">
          <w:rPr>
            <w:rStyle w:val="a5"/>
            <w:rFonts w:ascii="Times New Roman" w:hAnsi="Times New Roman" w:cs="Times New Roman"/>
            <w:color w:val="auto"/>
            <w:u w:val="none"/>
            <w:lang w:val="en-US"/>
          </w:rPr>
          <w:t>Publication</w:t>
        </w:r>
        <w:r w:rsidRPr="0030515B">
          <w:rPr>
            <w:rStyle w:val="a5"/>
            <w:rFonts w:ascii="Times New Roman" w:hAnsi="Times New Roman" w:cs="Times New Roman"/>
            <w:color w:val="auto"/>
            <w:u w:val="none"/>
          </w:rPr>
          <w:t>/</w:t>
        </w:r>
        <w:proofErr w:type="spellStart"/>
        <w:r w:rsidRPr="0030515B">
          <w:rPr>
            <w:rStyle w:val="a5"/>
            <w:rFonts w:ascii="Times New Roman" w:hAnsi="Times New Roman" w:cs="Times New Roman"/>
            <w:color w:val="auto"/>
            <w:u w:val="none"/>
            <w:lang w:val="en-US"/>
          </w:rPr>
          <w:t>vwLUAssets</w:t>
        </w:r>
        <w:proofErr w:type="spellEnd"/>
        <w:r w:rsidRPr="0030515B">
          <w:rPr>
            <w:rStyle w:val="a5"/>
            <w:rFonts w:ascii="Times New Roman" w:hAnsi="Times New Roman" w:cs="Times New Roman"/>
            <w:color w:val="auto"/>
            <w:u w:val="none"/>
          </w:rPr>
          <w:t>/</w:t>
        </w:r>
        <w:r w:rsidRPr="0030515B">
          <w:rPr>
            <w:rStyle w:val="a5"/>
            <w:rFonts w:ascii="Times New Roman" w:hAnsi="Times New Roman" w:cs="Times New Roman"/>
            <w:color w:val="auto"/>
            <w:u w:val="none"/>
            <w:lang w:val="en-US"/>
          </w:rPr>
          <w:t>Globalizing</w:t>
        </w:r>
        <w:r w:rsidRPr="0030515B">
          <w:rPr>
            <w:rStyle w:val="a5"/>
            <w:rFonts w:ascii="Times New Roman" w:hAnsi="Times New Roman" w:cs="Times New Roman"/>
            <w:color w:val="auto"/>
            <w:u w:val="none"/>
          </w:rPr>
          <w:t>_</w:t>
        </w:r>
        <w:r w:rsidRPr="0030515B">
          <w:rPr>
            <w:rStyle w:val="a5"/>
            <w:rFonts w:ascii="Times New Roman" w:hAnsi="Times New Roman" w:cs="Times New Roman"/>
            <w:color w:val="auto"/>
            <w:u w:val="none"/>
            <w:lang w:val="en-US"/>
          </w:rPr>
          <w:t>venture</w:t>
        </w:r>
        <w:r w:rsidRPr="0030515B">
          <w:rPr>
            <w:rStyle w:val="a5"/>
            <w:rFonts w:ascii="Times New Roman" w:hAnsi="Times New Roman" w:cs="Times New Roman"/>
            <w:color w:val="auto"/>
            <w:u w:val="none"/>
          </w:rPr>
          <w:t>_</w:t>
        </w:r>
        <w:r w:rsidRPr="0030515B">
          <w:rPr>
            <w:rStyle w:val="a5"/>
            <w:rFonts w:ascii="Times New Roman" w:hAnsi="Times New Roman" w:cs="Times New Roman"/>
            <w:color w:val="auto"/>
            <w:u w:val="none"/>
            <w:lang w:val="en-US"/>
          </w:rPr>
          <w:t>capital</w:t>
        </w:r>
        <w:r w:rsidRPr="0030515B">
          <w:rPr>
            <w:rStyle w:val="a5"/>
            <w:rFonts w:ascii="Times New Roman" w:hAnsi="Times New Roman" w:cs="Times New Roman"/>
            <w:color w:val="auto"/>
            <w:u w:val="none"/>
          </w:rPr>
          <w:t>__</w:t>
        </w:r>
        <w:r w:rsidRPr="0030515B">
          <w:rPr>
            <w:rStyle w:val="a5"/>
            <w:rFonts w:ascii="Times New Roman" w:hAnsi="Times New Roman" w:cs="Times New Roman"/>
            <w:color w:val="auto"/>
            <w:u w:val="none"/>
            <w:lang w:val="en-US"/>
          </w:rPr>
          <w:t>Global</w:t>
        </w:r>
        <w:r w:rsidRPr="0030515B">
          <w:rPr>
            <w:rStyle w:val="a5"/>
            <w:rFonts w:ascii="Times New Roman" w:hAnsi="Times New Roman" w:cs="Times New Roman"/>
            <w:color w:val="auto"/>
            <w:u w:val="none"/>
          </w:rPr>
          <w:t>_</w:t>
        </w:r>
        <w:r w:rsidRPr="0030515B">
          <w:rPr>
            <w:rStyle w:val="a5"/>
            <w:rFonts w:ascii="Times New Roman" w:hAnsi="Times New Roman" w:cs="Times New Roman"/>
            <w:color w:val="auto"/>
            <w:u w:val="none"/>
            <w:lang w:val="en-US"/>
          </w:rPr>
          <w:t>venture</w:t>
        </w:r>
        <w:r w:rsidRPr="0030515B">
          <w:rPr>
            <w:rStyle w:val="a5"/>
            <w:rFonts w:ascii="Times New Roman" w:hAnsi="Times New Roman" w:cs="Times New Roman"/>
            <w:color w:val="auto"/>
            <w:u w:val="none"/>
          </w:rPr>
          <w:t>_</w:t>
        </w:r>
        <w:r w:rsidRPr="0030515B">
          <w:rPr>
            <w:rStyle w:val="a5"/>
            <w:rFonts w:ascii="Times New Roman" w:hAnsi="Times New Roman" w:cs="Times New Roman"/>
            <w:color w:val="auto"/>
            <w:u w:val="none"/>
            <w:lang w:val="en-US"/>
          </w:rPr>
          <w:t>capital</w:t>
        </w:r>
        <w:r w:rsidRPr="0030515B">
          <w:rPr>
            <w:rStyle w:val="a5"/>
            <w:rFonts w:ascii="Times New Roman" w:hAnsi="Times New Roman" w:cs="Times New Roman"/>
            <w:color w:val="auto"/>
            <w:u w:val="none"/>
          </w:rPr>
          <w:t>_</w:t>
        </w:r>
        <w:r w:rsidRPr="0030515B">
          <w:rPr>
            <w:rStyle w:val="a5"/>
            <w:rFonts w:ascii="Times New Roman" w:hAnsi="Times New Roman" w:cs="Times New Roman"/>
            <w:color w:val="auto"/>
            <w:u w:val="none"/>
            <w:lang w:val="en-US"/>
          </w:rPr>
          <w:t>insights</w:t>
        </w:r>
        <w:r w:rsidRPr="0030515B">
          <w:rPr>
            <w:rStyle w:val="a5"/>
            <w:rFonts w:ascii="Times New Roman" w:hAnsi="Times New Roman" w:cs="Times New Roman"/>
            <w:color w:val="auto"/>
            <w:u w:val="none"/>
          </w:rPr>
          <w:t>_</w:t>
        </w:r>
        <w:r w:rsidRPr="0030515B">
          <w:rPr>
            <w:rStyle w:val="a5"/>
            <w:rFonts w:ascii="Times New Roman" w:hAnsi="Times New Roman" w:cs="Times New Roman"/>
            <w:color w:val="auto"/>
            <w:u w:val="none"/>
            <w:lang w:val="en-US"/>
          </w:rPr>
          <w:t>and</w:t>
        </w:r>
        <w:r w:rsidRPr="0030515B">
          <w:rPr>
            <w:rStyle w:val="a5"/>
            <w:rFonts w:ascii="Times New Roman" w:hAnsi="Times New Roman" w:cs="Times New Roman"/>
            <w:color w:val="auto"/>
            <w:u w:val="none"/>
          </w:rPr>
          <w:t>_</w:t>
        </w:r>
        <w:r w:rsidRPr="0030515B">
          <w:rPr>
            <w:rStyle w:val="a5"/>
            <w:rFonts w:ascii="Times New Roman" w:hAnsi="Times New Roman" w:cs="Times New Roman"/>
            <w:color w:val="auto"/>
            <w:u w:val="none"/>
            <w:lang w:val="en-US"/>
          </w:rPr>
          <w:t>trends</w:t>
        </w:r>
        <w:r w:rsidRPr="0030515B">
          <w:rPr>
            <w:rStyle w:val="a5"/>
            <w:rFonts w:ascii="Times New Roman" w:hAnsi="Times New Roman" w:cs="Times New Roman"/>
            <w:color w:val="auto"/>
            <w:u w:val="none"/>
          </w:rPr>
          <w:t>_</w:t>
        </w:r>
        <w:r w:rsidRPr="0030515B">
          <w:rPr>
            <w:rStyle w:val="a5"/>
            <w:rFonts w:ascii="Times New Roman" w:hAnsi="Times New Roman" w:cs="Times New Roman"/>
            <w:color w:val="auto"/>
            <w:u w:val="none"/>
            <w:lang w:val="en-US"/>
          </w:rPr>
          <w:t>report</w:t>
        </w:r>
        <w:r w:rsidRPr="0030515B">
          <w:rPr>
            <w:rStyle w:val="a5"/>
            <w:rFonts w:ascii="Times New Roman" w:hAnsi="Times New Roman" w:cs="Times New Roman"/>
            <w:color w:val="auto"/>
            <w:u w:val="none"/>
          </w:rPr>
          <w:t>_2011/$</w:t>
        </w:r>
        <w:r w:rsidRPr="0030515B">
          <w:rPr>
            <w:rStyle w:val="a5"/>
            <w:rFonts w:ascii="Times New Roman" w:hAnsi="Times New Roman" w:cs="Times New Roman"/>
            <w:color w:val="auto"/>
            <w:u w:val="none"/>
            <w:lang w:val="en-US"/>
          </w:rPr>
          <w:t>FILE</w:t>
        </w:r>
        <w:r w:rsidRPr="0030515B">
          <w:rPr>
            <w:rStyle w:val="a5"/>
            <w:rFonts w:ascii="Times New Roman" w:hAnsi="Times New Roman" w:cs="Times New Roman"/>
            <w:color w:val="auto"/>
            <w:u w:val="none"/>
          </w:rPr>
          <w:t>/</w:t>
        </w:r>
        <w:r w:rsidRPr="0030515B">
          <w:rPr>
            <w:rStyle w:val="a5"/>
            <w:rFonts w:ascii="Times New Roman" w:hAnsi="Times New Roman" w:cs="Times New Roman"/>
            <w:color w:val="auto"/>
            <w:u w:val="none"/>
            <w:lang w:val="en-US"/>
          </w:rPr>
          <w:t>Globalizing</w:t>
        </w:r>
        <w:r w:rsidRPr="0030515B">
          <w:rPr>
            <w:rStyle w:val="a5"/>
            <w:rFonts w:ascii="Times New Roman" w:hAnsi="Times New Roman" w:cs="Times New Roman"/>
            <w:color w:val="auto"/>
            <w:u w:val="none"/>
          </w:rPr>
          <w:t>_</w:t>
        </w:r>
        <w:r w:rsidRPr="0030515B">
          <w:rPr>
            <w:rStyle w:val="a5"/>
            <w:rFonts w:ascii="Times New Roman" w:hAnsi="Times New Roman" w:cs="Times New Roman"/>
            <w:color w:val="auto"/>
            <w:u w:val="none"/>
            <w:lang w:val="en-US"/>
          </w:rPr>
          <w:t>venture</w:t>
        </w:r>
        <w:r w:rsidRPr="0030515B">
          <w:rPr>
            <w:rStyle w:val="a5"/>
            <w:rFonts w:ascii="Times New Roman" w:hAnsi="Times New Roman" w:cs="Times New Roman"/>
            <w:color w:val="auto"/>
            <w:u w:val="none"/>
          </w:rPr>
          <w:t>_</w:t>
        </w:r>
        <w:r w:rsidRPr="0030515B">
          <w:rPr>
            <w:rStyle w:val="a5"/>
            <w:rFonts w:ascii="Times New Roman" w:hAnsi="Times New Roman" w:cs="Times New Roman"/>
            <w:color w:val="auto"/>
            <w:u w:val="none"/>
            <w:lang w:val="en-US"/>
          </w:rPr>
          <w:t>capital</w:t>
        </w:r>
        <w:r w:rsidRPr="0030515B">
          <w:rPr>
            <w:rStyle w:val="a5"/>
            <w:rFonts w:ascii="Times New Roman" w:hAnsi="Times New Roman" w:cs="Times New Roman"/>
            <w:color w:val="auto"/>
            <w:u w:val="none"/>
          </w:rPr>
          <w:t>_</w:t>
        </w:r>
        <w:r w:rsidRPr="0030515B">
          <w:rPr>
            <w:rStyle w:val="a5"/>
            <w:rFonts w:ascii="Times New Roman" w:hAnsi="Times New Roman" w:cs="Times New Roman"/>
            <w:color w:val="auto"/>
            <w:u w:val="none"/>
            <w:lang w:val="en-US"/>
          </w:rPr>
          <w:t>Global</w:t>
        </w:r>
        <w:r w:rsidRPr="0030515B">
          <w:rPr>
            <w:rStyle w:val="a5"/>
            <w:rFonts w:ascii="Times New Roman" w:hAnsi="Times New Roman" w:cs="Times New Roman"/>
            <w:color w:val="auto"/>
            <w:u w:val="none"/>
          </w:rPr>
          <w:t>_</w:t>
        </w:r>
        <w:r w:rsidRPr="0030515B">
          <w:rPr>
            <w:rStyle w:val="a5"/>
            <w:rFonts w:ascii="Times New Roman" w:hAnsi="Times New Roman" w:cs="Times New Roman"/>
            <w:color w:val="auto"/>
            <w:u w:val="none"/>
            <w:lang w:val="en-US"/>
          </w:rPr>
          <w:t>venture</w:t>
        </w:r>
        <w:r w:rsidRPr="0030515B">
          <w:rPr>
            <w:rStyle w:val="a5"/>
            <w:rFonts w:ascii="Times New Roman" w:hAnsi="Times New Roman" w:cs="Times New Roman"/>
            <w:color w:val="auto"/>
            <w:u w:val="none"/>
          </w:rPr>
          <w:t>_</w:t>
        </w:r>
        <w:r w:rsidRPr="0030515B">
          <w:rPr>
            <w:rStyle w:val="a5"/>
            <w:rFonts w:ascii="Times New Roman" w:hAnsi="Times New Roman" w:cs="Times New Roman"/>
            <w:color w:val="auto"/>
            <w:u w:val="none"/>
            <w:lang w:val="en-US"/>
          </w:rPr>
          <w:t>capital</w:t>
        </w:r>
        <w:r w:rsidRPr="0030515B">
          <w:rPr>
            <w:rStyle w:val="a5"/>
            <w:rFonts w:ascii="Times New Roman" w:hAnsi="Times New Roman" w:cs="Times New Roman"/>
            <w:color w:val="auto"/>
            <w:u w:val="none"/>
          </w:rPr>
          <w:t>_</w:t>
        </w:r>
        <w:r w:rsidRPr="0030515B">
          <w:rPr>
            <w:rStyle w:val="a5"/>
            <w:rFonts w:ascii="Times New Roman" w:hAnsi="Times New Roman" w:cs="Times New Roman"/>
            <w:color w:val="auto"/>
            <w:u w:val="none"/>
            <w:lang w:val="en-US"/>
          </w:rPr>
          <w:t>insights</w:t>
        </w:r>
        <w:r w:rsidRPr="0030515B">
          <w:rPr>
            <w:rStyle w:val="a5"/>
            <w:rFonts w:ascii="Times New Roman" w:hAnsi="Times New Roman" w:cs="Times New Roman"/>
            <w:color w:val="auto"/>
            <w:u w:val="none"/>
          </w:rPr>
          <w:t>_</w:t>
        </w:r>
        <w:r w:rsidRPr="0030515B">
          <w:rPr>
            <w:rStyle w:val="a5"/>
            <w:rFonts w:ascii="Times New Roman" w:hAnsi="Times New Roman" w:cs="Times New Roman"/>
            <w:color w:val="auto"/>
            <w:u w:val="none"/>
            <w:lang w:val="en-US"/>
          </w:rPr>
          <w:t>and</w:t>
        </w:r>
        <w:r w:rsidRPr="0030515B">
          <w:rPr>
            <w:rStyle w:val="a5"/>
            <w:rFonts w:ascii="Times New Roman" w:hAnsi="Times New Roman" w:cs="Times New Roman"/>
            <w:color w:val="auto"/>
            <w:u w:val="none"/>
          </w:rPr>
          <w:t>_</w:t>
        </w:r>
        <w:r w:rsidRPr="0030515B">
          <w:rPr>
            <w:rStyle w:val="a5"/>
            <w:rFonts w:ascii="Times New Roman" w:hAnsi="Times New Roman" w:cs="Times New Roman"/>
            <w:color w:val="auto"/>
            <w:u w:val="none"/>
            <w:lang w:val="en-US"/>
          </w:rPr>
          <w:t>trends</w:t>
        </w:r>
        <w:r w:rsidRPr="0030515B">
          <w:rPr>
            <w:rStyle w:val="a5"/>
            <w:rFonts w:ascii="Times New Roman" w:hAnsi="Times New Roman" w:cs="Times New Roman"/>
            <w:color w:val="auto"/>
            <w:u w:val="none"/>
          </w:rPr>
          <w:t>_</w:t>
        </w:r>
        <w:r w:rsidRPr="0030515B">
          <w:rPr>
            <w:rStyle w:val="a5"/>
            <w:rFonts w:ascii="Times New Roman" w:hAnsi="Times New Roman" w:cs="Times New Roman"/>
            <w:color w:val="auto"/>
            <w:u w:val="none"/>
            <w:lang w:val="en-US"/>
          </w:rPr>
          <w:t>report</w:t>
        </w:r>
        <w:r w:rsidRPr="0030515B">
          <w:rPr>
            <w:rStyle w:val="a5"/>
            <w:rFonts w:ascii="Times New Roman" w:hAnsi="Times New Roman" w:cs="Times New Roman"/>
            <w:color w:val="auto"/>
            <w:u w:val="none"/>
          </w:rPr>
          <w:t>_2011.</w:t>
        </w:r>
        <w:proofErr w:type="spellStart"/>
        <w:r w:rsidRPr="0030515B">
          <w:rPr>
            <w:rStyle w:val="a5"/>
            <w:rFonts w:ascii="Times New Roman" w:hAnsi="Times New Roman" w:cs="Times New Roman"/>
            <w:color w:val="auto"/>
            <w:u w:val="none"/>
            <w:lang w:val="en-US"/>
          </w:rPr>
          <w:t>pdf</w:t>
        </w:r>
        <w:proofErr w:type="spellEnd"/>
      </w:hyperlink>
      <w:r w:rsidRPr="0030515B">
        <w:rPr>
          <w:rFonts w:ascii="Times New Roman" w:hAnsi="Times New Roman" w:cs="Times New Roman"/>
          <w:shd w:val="clear" w:color="auto" w:fill="FFFFFF"/>
        </w:rPr>
        <w:t>]</w:t>
      </w:r>
    </w:p>
  </w:footnote>
  <w:footnote w:id="31">
    <w:p w:rsidR="00786A6D" w:rsidRPr="00056394" w:rsidRDefault="00786A6D" w:rsidP="00F460AE">
      <w:pPr>
        <w:pStyle w:val="ad"/>
        <w:rPr>
          <w:rFonts w:ascii="Times New Roman" w:hAnsi="Times New Roman" w:cs="Times New Roman"/>
          <w:color w:val="FF0000"/>
        </w:rPr>
      </w:pPr>
      <w:r w:rsidRPr="0030515B">
        <w:rPr>
          <w:rStyle w:val="af"/>
          <w:rFonts w:ascii="Times New Roman" w:hAnsi="Times New Roman" w:cs="Times New Roman"/>
          <w:b/>
        </w:rPr>
        <w:footnoteRef/>
      </w:r>
      <w:r w:rsidRPr="0030515B">
        <w:rPr>
          <w:rFonts w:ascii="Times New Roman" w:hAnsi="Times New Roman" w:cs="Times New Roman"/>
          <w:b/>
        </w:rPr>
        <w:t xml:space="preserve"> </w:t>
      </w:r>
      <w:r w:rsidRPr="0030515B">
        <w:rPr>
          <w:rFonts w:ascii="Times New Roman" w:hAnsi="Times New Roman" w:cs="Times New Roman"/>
          <w:bCs/>
        </w:rPr>
        <w:t xml:space="preserve">Развитие венчурного рынка в России: </w:t>
      </w:r>
      <w:proofErr w:type="gramStart"/>
      <w:r w:rsidRPr="0030515B">
        <w:rPr>
          <w:rFonts w:ascii="Times New Roman" w:hAnsi="Times New Roman" w:cs="Times New Roman"/>
          <w:bCs/>
        </w:rPr>
        <w:t xml:space="preserve">РВК и Линия права завершили проект по инвестиционному товариществу, </w:t>
      </w:r>
      <w:r w:rsidRPr="0030515B">
        <w:rPr>
          <w:rFonts w:ascii="Times New Roman" w:hAnsi="Times New Roman" w:cs="Times New Roman"/>
        </w:rPr>
        <w:t xml:space="preserve">Режим доступа: </w:t>
      </w:r>
      <w:r w:rsidRPr="0030515B">
        <w:rPr>
          <w:rFonts w:ascii="Times New Roman" w:hAnsi="Times New Roman" w:cs="Times New Roman"/>
          <w:shd w:val="clear" w:color="auto" w:fill="FFFFFF"/>
        </w:rPr>
        <w:t>[</w:t>
      </w:r>
      <w:hyperlink r:id="rId14" w:history="1">
        <w:r w:rsidRPr="0030515B">
          <w:rPr>
            <w:rStyle w:val="a5"/>
            <w:rFonts w:ascii="Times New Roman" w:hAnsi="Times New Roman" w:cs="Times New Roman"/>
            <w:color w:val="auto"/>
            <w:u w:val="none"/>
          </w:rPr>
          <w:t>http://www.rusventure.ru/ru/press-service/news/detail.php?ID=14426&amp;sphrase_id=20440</w:t>
        </w:r>
      </w:hyperlink>
      <w:r w:rsidRPr="0030515B">
        <w:rPr>
          <w:rFonts w:ascii="Times New Roman" w:hAnsi="Times New Roman" w:cs="Times New Roman"/>
          <w:shd w:val="clear" w:color="auto" w:fill="FFFFFF"/>
        </w:rPr>
        <w:t xml:space="preserve">] </w:t>
      </w:r>
      <w:proofErr w:type="gramEnd"/>
    </w:p>
  </w:footnote>
  <w:footnote w:id="32">
    <w:p w:rsidR="00786A6D" w:rsidRPr="00512EAE" w:rsidRDefault="00786A6D">
      <w:pPr>
        <w:pStyle w:val="ad"/>
        <w:rPr>
          <w:color w:val="FF0000"/>
        </w:rPr>
      </w:pPr>
      <w:r w:rsidRPr="0030515B">
        <w:rPr>
          <w:rStyle w:val="af"/>
        </w:rPr>
        <w:footnoteRef/>
      </w:r>
      <w:r w:rsidRPr="0030515B">
        <w:t xml:space="preserve"> </w:t>
      </w:r>
      <w:r w:rsidRPr="0030515B">
        <w:rPr>
          <w:rFonts w:ascii="Times New Roman" w:hAnsi="Times New Roman" w:cs="Times New Roman"/>
        </w:rPr>
        <w:t>Фонд посевных инвестиций РВК. Режим доступа:</w:t>
      </w:r>
      <w:proofErr w:type="gramStart"/>
      <w:r w:rsidRPr="0030515B">
        <w:rPr>
          <w:rFonts w:ascii="Times New Roman" w:hAnsi="Times New Roman" w:cs="Times New Roman"/>
          <w:shd w:val="clear" w:color="auto" w:fill="FFFFFF"/>
        </w:rPr>
        <w:t>[</w:t>
      </w:r>
      <w:r w:rsidRPr="0030515B">
        <w:rPr>
          <w:rFonts w:ascii="Times New Roman" w:hAnsi="Times New Roman" w:cs="Times New Roman"/>
        </w:rPr>
        <w:t xml:space="preserve"> </w:t>
      </w:r>
      <w:proofErr w:type="gramEnd"/>
      <w:hyperlink r:id="rId15" w:history="1">
        <w:r w:rsidRPr="0030515B">
          <w:rPr>
            <w:rStyle w:val="a5"/>
            <w:rFonts w:ascii="Times New Roman" w:hAnsi="Times New Roman" w:cs="Times New Roman"/>
            <w:color w:val="auto"/>
            <w:u w:val="none"/>
          </w:rPr>
          <w:t>http://www.rusventure.ru/ru/investments/fpi/</w:t>
        </w:r>
      </w:hyperlink>
      <w:r w:rsidRPr="0030515B">
        <w:rPr>
          <w:rFonts w:ascii="Times New Roman" w:hAnsi="Times New Roman" w:cs="Times New Roman"/>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843913"/>
      <w:docPartObj>
        <w:docPartGallery w:val="Page Numbers (Top of Page)"/>
        <w:docPartUnique/>
      </w:docPartObj>
    </w:sdtPr>
    <w:sdtContent>
      <w:p w:rsidR="00786A6D" w:rsidRDefault="00786A6D">
        <w:pPr>
          <w:pStyle w:val="a9"/>
          <w:jc w:val="center"/>
        </w:pPr>
        <w:r>
          <w:fldChar w:fldCharType="begin"/>
        </w:r>
        <w:r>
          <w:instrText>PAGE   \* MERGEFORMAT</w:instrText>
        </w:r>
        <w:r>
          <w:fldChar w:fldCharType="separate"/>
        </w:r>
        <w:r w:rsidR="000E45B5">
          <w:rPr>
            <w:noProof/>
          </w:rPr>
          <w:t>11</w:t>
        </w:r>
        <w:r>
          <w:fldChar w:fldCharType="end"/>
        </w:r>
      </w:p>
    </w:sdtContent>
  </w:sdt>
  <w:p w:rsidR="00786A6D" w:rsidRDefault="00786A6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55D"/>
    <w:multiLevelType w:val="hybridMultilevel"/>
    <w:tmpl w:val="70608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6147CC"/>
    <w:multiLevelType w:val="hybridMultilevel"/>
    <w:tmpl w:val="B85ADF5C"/>
    <w:lvl w:ilvl="0" w:tplc="9C0A9F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727FE"/>
    <w:multiLevelType w:val="hybridMultilevel"/>
    <w:tmpl w:val="02EC73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ED7E43"/>
    <w:multiLevelType w:val="hybridMultilevel"/>
    <w:tmpl w:val="373A3A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E3544BF"/>
    <w:multiLevelType w:val="multilevel"/>
    <w:tmpl w:val="8744C17E"/>
    <w:lvl w:ilvl="0">
      <w:start w:val="1"/>
      <w:numFmt w:val="decimal"/>
      <w:lvlText w:val="%1."/>
      <w:lvlJc w:val="left"/>
      <w:pPr>
        <w:ind w:left="810" w:hanging="360"/>
      </w:pPr>
      <w:rPr>
        <w:rFonts w:hint="default"/>
      </w:rPr>
    </w:lvl>
    <w:lvl w:ilvl="1">
      <w:start w:val="3"/>
      <w:numFmt w:val="decimal"/>
      <w:isLgl/>
      <w:lvlText w:val="%1.%2"/>
      <w:lvlJc w:val="left"/>
      <w:pPr>
        <w:ind w:left="900" w:hanging="45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5">
    <w:nsid w:val="113012BC"/>
    <w:multiLevelType w:val="hybridMultilevel"/>
    <w:tmpl w:val="F57AD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FE95394"/>
    <w:multiLevelType w:val="hybridMultilevel"/>
    <w:tmpl w:val="844E283A"/>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1A87057"/>
    <w:multiLevelType w:val="multilevel"/>
    <w:tmpl w:val="DD20BBB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D14AAD"/>
    <w:multiLevelType w:val="hybridMultilevel"/>
    <w:tmpl w:val="080281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5101D33"/>
    <w:multiLevelType w:val="hybridMultilevel"/>
    <w:tmpl w:val="D0A4C2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5F8539F"/>
    <w:multiLevelType w:val="hybridMultilevel"/>
    <w:tmpl w:val="6A3263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C480CA9"/>
    <w:multiLevelType w:val="multilevel"/>
    <w:tmpl w:val="CF5EE4E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FF20293"/>
    <w:multiLevelType w:val="hybridMultilevel"/>
    <w:tmpl w:val="C588863A"/>
    <w:lvl w:ilvl="0" w:tplc="DE6A225E">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837EF3"/>
    <w:multiLevelType w:val="multilevel"/>
    <w:tmpl w:val="03F88376"/>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BF78EB"/>
    <w:multiLevelType w:val="hybridMultilevel"/>
    <w:tmpl w:val="D54A08BA"/>
    <w:lvl w:ilvl="0" w:tplc="EF4262EE">
      <w:start w:val="6"/>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5">
    <w:nsid w:val="39E4231C"/>
    <w:multiLevelType w:val="multilevel"/>
    <w:tmpl w:val="3E4EB92E"/>
    <w:lvl w:ilvl="0">
      <w:start w:val="1"/>
      <w:numFmt w:val="decimal"/>
      <w:lvlText w:val="%1."/>
      <w:lvlJc w:val="left"/>
      <w:pPr>
        <w:ind w:left="450" w:hanging="450"/>
      </w:pPr>
      <w:rPr>
        <w:rFonts w:hint="default"/>
      </w:rPr>
    </w:lvl>
    <w:lvl w:ilvl="1">
      <w:start w:val="3"/>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6">
    <w:nsid w:val="3C4D251A"/>
    <w:multiLevelType w:val="multilevel"/>
    <w:tmpl w:val="092EAF2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03A3A31"/>
    <w:multiLevelType w:val="multilevel"/>
    <w:tmpl w:val="52D8948E"/>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8">
    <w:nsid w:val="49700281"/>
    <w:multiLevelType w:val="hybridMultilevel"/>
    <w:tmpl w:val="AED00DB8"/>
    <w:lvl w:ilvl="0" w:tplc="EBC6A58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F106E5A"/>
    <w:multiLevelType w:val="multilevel"/>
    <w:tmpl w:val="62B65DC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518C2EE8"/>
    <w:multiLevelType w:val="hybridMultilevel"/>
    <w:tmpl w:val="7A326F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6385E9C"/>
    <w:multiLevelType w:val="multilevel"/>
    <w:tmpl w:val="9CCA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B74A01"/>
    <w:multiLevelType w:val="hybridMultilevel"/>
    <w:tmpl w:val="2CF05440"/>
    <w:lvl w:ilvl="0" w:tplc="B6DA82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B74A4E"/>
    <w:multiLevelType w:val="hybridMultilevel"/>
    <w:tmpl w:val="DE84F64C"/>
    <w:lvl w:ilvl="0" w:tplc="4084686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AF0560"/>
    <w:multiLevelType w:val="hybridMultilevel"/>
    <w:tmpl w:val="C448A8A6"/>
    <w:lvl w:ilvl="0" w:tplc="E24AAFA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5826851"/>
    <w:multiLevelType w:val="hybridMultilevel"/>
    <w:tmpl w:val="D8D871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6A7589F"/>
    <w:multiLevelType w:val="hybridMultilevel"/>
    <w:tmpl w:val="0A024ED6"/>
    <w:lvl w:ilvl="0" w:tplc="AEE2B9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7A31374"/>
    <w:multiLevelType w:val="multilevel"/>
    <w:tmpl w:val="37787A7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28">
    <w:nsid w:val="68A722E3"/>
    <w:multiLevelType w:val="hybridMultilevel"/>
    <w:tmpl w:val="823A5A64"/>
    <w:lvl w:ilvl="0" w:tplc="8EBC6CF6">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291031"/>
    <w:multiLevelType w:val="multilevel"/>
    <w:tmpl w:val="C8005628"/>
    <w:lvl w:ilvl="0">
      <w:start w:val="2"/>
      <w:numFmt w:val="decimal"/>
      <w:lvlText w:val="%1"/>
      <w:lvlJc w:val="left"/>
      <w:pPr>
        <w:ind w:left="375" w:hanging="375"/>
      </w:pPr>
      <w:rPr>
        <w:rFonts w:hint="default"/>
      </w:rPr>
    </w:lvl>
    <w:lvl w:ilvl="1">
      <w:start w:val="3"/>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nsid w:val="6BF869C8"/>
    <w:multiLevelType w:val="hybridMultilevel"/>
    <w:tmpl w:val="DDA6CF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DD4280D"/>
    <w:multiLevelType w:val="multilevel"/>
    <w:tmpl w:val="4F501CA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nsid w:val="7360707B"/>
    <w:multiLevelType w:val="multilevel"/>
    <w:tmpl w:val="C2DC231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3A67251"/>
    <w:multiLevelType w:val="multilevel"/>
    <w:tmpl w:val="9A761F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3B70EF8"/>
    <w:multiLevelType w:val="multilevel"/>
    <w:tmpl w:val="E25804A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8F54C2"/>
    <w:multiLevelType w:val="hybridMultilevel"/>
    <w:tmpl w:val="B8E82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2466ED"/>
    <w:multiLevelType w:val="multilevel"/>
    <w:tmpl w:val="9A18F130"/>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81C1BA7"/>
    <w:multiLevelType w:val="hybridMultilevel"/>
    <w:tmpl w:val="D3120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EA23F5"/>
    <w:multiLevelType w:val="multilevel"/>
    <w:tmpl w:val="3A8E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051FE1"/>
    <w:multiLevelType w:val="hybridMultilevel"/>
    <w:tmpl w:val="56A210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EB37A32"/>
    <w:multiLevelType w:val="hybridMultilevel"/>
    <w:tmpl w:val="02EC73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2"/>
  </w:num>
  <w:num w:numId="3">
    <w:abstractNumId w:val="33"/>
  </w:num>
  <w:num w:numId="4">
    <w:abstractNumId w:val="26"/>
  </w:num>
  <w:num w:numId="5">
    <w:abstractNumId w:val="6"/>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4"/>
  </w:num>
  <w:num w:numId="10">
    <w:abstractNumId w:val="18"/>
  </w:num>
  <w:num w:numId="11">
    <w:abstractNumId w:val="1"/>
  </w:num>
  <w:num w:numId="12">
    <w:abstractNumId w:val="27"/>
  </w:num>
  <w:num w:numId="13">
    <w:abstractNumId w:val="19"/>
  </w:num>
  <w:num w:numId="14">
    <w:abstractNumId w:val="34"/>
  </w:num>
  <w:num w:numId="15">
    <w:abstractNumId w:val="28"/>
  </w:num>
  <w:num w:numId="16">
    <w:abstractNumId w:val="31"/>
  </w:num>
  <w:num w:numId="17">
    <w:abstractNumId w:val="17"/>
  </w:num>
  <w:num w:numId="18">
    <w:abstractNumId w:val="25"/>
  </w:num>
  <w:num w:numId="19">
    <w:abstractNumId w:val="39"/>
  </w:num>
  <w:num w:numId="20">
    <w:abstractNumId w:val="13"/>
  </w:num>
  <w:num w:numId="21">
    <w:abstractNumId w:val="15"/>
  </w:num>
  <w:num w:numId="22">
    <w:abstractNumId w:val="16"/>
  </w:num>
  <w:num w:numId="23">
    <w:abstractNumId w:val="3"/>
  </w:num>
  <w:num w:numId="24">
    <w:abstractNumId w:val="8"/>
  </w:num>
  <w:num w:numId="25">
    <w:abstractNumId w:val="21"/>
  </w:num>
  <w:num w:numId="26">
    <w:abstractNumId w:val="38"/>
  </w:num>
  <w:num w:numId="27">
    <w:abstractNumId w:val="5"/>
  </w:num>
  <w:num w:numId="28">
    <w:abstractNumId w:val="0"/>
  </w:num>
  <w:num w:numId="29">
    <w:abstractNumId w:val="14"/>
  </w:num>
  <w:num w:numId="30">
    <w:abstractNumId w:val="20"/>
  </w:num>
  <w:num w:numId="31">
    <w:abstractNumId w:val="3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0"/>
  </w:num>
  <w:num w:numId="36">
    <w:abstractNumId w:val="35"/>
  </w:num>
  <w:num w:numId="37">
    <w:abstractNumId w:val="22"/>
  </w:num>
  <w:num w:numId="38">
    <w:abstractNumId w:val="40"/>
  </w:num>
  <w:num w:numId="39">
    <w:abstractNumId w:val="9"/>
  </w:num>
  <w:num w:numId="40">
    <w:abstractNumId w:val="29"/>
  </w:num>
  <w:num w:numId="41">
    <w:abstractNumId w:val="23"/>
  </w:num>
  <w:num w:numId="42">
    <w:abstractNumId w:val="12"/>
  </w:num>
  <w:num w:numId="43">
    <w:abstractNumId w:val="4"/>
  </w:num>
  <w:num w:numId="44">
    <w:abstractNumId w:val="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B3"/>
    <w:rsid w:val="000061CD"/>
    <w:rsid w:val="0001120E"/>
    <w:rsid w:val="000276B4"/>
    <w:rsid w:val="00056394"/>
    <w:rsid w:val="00081A25"/>
    <w:rsid w:val="000A0BB3"/>
    <w:rsid w:val="000A30C1"/>
    <w:rsid w:val="000C28D8"/>
    <w:rsid w:val="000E45B5"/>
    <w:rsid w:val="000E671C"/>
    <w:rsid w:val="00100D92"/>
    <w:rsid w:val="00116530"/>
    <w:rsid w:val="0012372A"/>
    <w:rsid w:val="001513F4"/>
    <w:rsid w:val="00161841"/>
    <w:rsid w:val="00173C45"/>
    <w:rsid w:val="001B430A"/>
    <w:rsid w:val="001D47F8"/>
    <w:rsid w:val="001E634E"/>
    <w:rsid w:val="00232957"/>
    <w:rsid w:val="00247A4A"/>
    <w:rsid w:val="00251010"/>
    <w:rsid w:val="00275035"/>
    <w:rsid w:val="00275CE6"/>
    <w:rsid w:val="00295702"/>
    <w:rsid w:val="002A1E6A"/>
    <w:rsid w:val="002B4D98"/>
    <w:rsid w:val="002B4DFD"/>
    <w:rsid w:val="002B6E62"/>
    <w:rsid w:val="0030515B"/>
    <w:rsid w:val="00310C9D"/>
    <w:rsid w:val="00323383"/>
    <w:rsid w:val="00331ADA"/>
    <w:rsid w:val="00361514"/>
    <w:rsid w:val="003658C2"/>
    <w:rsid w:val="00365FE6"/>
    <w:rsid w:val="003B5BF6"/>
    <w:rsid w:val="003D04F1"/>
    <w:rsid w:val="003D51FC"/>
    <w:rsid w:val="00414C1F"/>
    <w:rsid w:val="00427986"/>
    <w:rsid w:val="00432A27"/>
    <w:rsid w:val="00433A4F"/>
    <w:rsid w:val="00437A77"/>
    <w:rsid w:val="00443929"/>
    <w:rsid w:val="00451A99"/>
    <w:rsid w:val="00485FB8"/>
    <w:rsid w:val="00490612"/>
    <w:rsid w:val="004B791D"/>
    <w:rsid w:val="004D113E"/>
    <w:rsid w:val="004D281D"/>
    <w:rsid w:val="004F0E0C"/>
    <w:rsid w:val="00502876"/>
    <w:rsid w:val="00503B22"/>
    <w:rsid w:val="00512EAE"/>
    <w:rsid w:val="00516F64"/>
    <w:rsid w:val="00541A77"/>
    <w:rsid w:val="00555A51"/>
    <w:rsid w:val="005A1DB2"/>
    <w:rsid w:val="005A72C2"/>
    <w:rsid w:val="005C2097"/>
    <w:rsid w:val="00607940"/>
    <w:rsid w:val="00622AD4"/>
    <w:rsid w:val="006328AA"/>
    <w:rsid w:val="006400B4"/>
    <w:rsid w:val="00640435"/>
    <w:rsid w:val="006453D8"/>
    <w:rsid w:val="00652A05"/>
    <w:rsid w:val="00671D3C"/>
    <w:rsid w:val="006732B3"/>
    <w:rsid w:val="00687844"/>
    <w:rsid w:val="006909A8"/>
    <w:rsid w:val="006950FA"/>
    <w:rsid w:val="006C27D8"/>
    <w:rsid w:val="006C3146"/>
    <w:rsid w:val="006C528C"/>
    <w:rsid w:val="006D3BEF"/>
    <w:rsid w:val="006F4590"/>
    <w:rsid w:val="0070323A"/>
    <w:rsid w:val="00703AF5"/>
    <w:rsid w:val="007227BA"/>
    <w:rsid w:val="00751C62"/>
    <w:rsid w:val="00761678"/>
    <w:rsid w:val="0076649F"/>
    <w:rsid w:val="00786A6D"/>
    <w:rsid w:val="007932AF"/>
    <w:rsid w:val="00793969"/>
    <w:rsid w:val="007B196D"/>
    <w:rsid w:val="007E2215"/>
    <w:rsid w:val="007E31B2"/>
    <w:rsid w:val="007E795A"/>
    <w:rsid w:val="00852F3B"/>
    <w:rsid w:val="00892BD5"/>
    <w:rsid w:val="008A3A2B"/>
    <w:rsid w:val="008C77FC"/>
    <w:rsid w:val="008E59AA"/>
    <w:rsid w:val="008F4AAD"/>
    <w:rsid w:val="00901029"/>
    <w:rsid w:val="0091602D"/>
    <w:rsid w:val="00935B3F"/>
    <w:rsid w:val="00940E37"/>
    <w:rsid w:val="009459A1"/>
    <w:rsid w:val="00957A7A"/>
    <w:rsid w:val="0096770B"/>
    <w:rsid w:val="009C65AE"/>
    <w:rsid w:val="009D4D0C"/>
    <w:rsid w:val="009D5C94"/>
    <w:rsid w:val="009E14B1"/>
    <w:rsid w:val="009F16DB"/>
    <w:rsid w:val="009F2A84"/>
    <w:rsid w:val="00A556E9"/>
    <w:rsid w:val="00AA530D"/>
    <w:rsid w:val="00AB0698"/>
    <w:rsid w:val="00AB3642"/>
    <w:rsid w:val="00AB61FF"/>
    <w:rsid w:val="00AE2688"/>
    <w:rsid w:val="00AE2A1D"/>
    <w:rsid w:val="00AE4492"/>
    <w:rsid w:val="00AF0EB0"/>
    <w:rsid w:val="00AF2018"/>
    <w:rsid w:val="00AF4314"/>
    <w:rsid w:val="00AF7F1E"/>
    <w:rsid w:val="00B32E43"/>
    <w:rsid w:val="00B43111"/>
    <w:rsid w:val="00B4382B"/>
    <w:rsid w:val="00B71AE6"/>
    <w:rsid w:val="00B86F06"/>
    <w:rsid w:val="00B9698F"/>
    <w:rsid w:val="00B978B1"/>
    <w:rsid w:val="00BD2FD2"/>
    <w:rsid w:val="00BD4070"/>
    <w:rsid w:val="00BE1C6D"/>
    <w:rsid w:val="00C018B3"/>
    <w:rsid w:val="00C16E72"/>
    <w:rsid w:val="00C23B1D"/>
    <w:rsid w:val="00C24943"/>
    <w:rsid w:val="00C24DBD"/>
    <w:rsid w:val="00C3297C"/>
    <w:rsid w:val="00C404D6"/>
    <w:rsid w:val="00C411F7"/>
    <w:rsid w:val="00C44543"/>
    <w:rsid w:val="00C579DB"/>
    <w:rsid w:val="00C81437"/>
    <w:rsid w:val="00CC7B61"/>
    <w:rsid w:val="00CF6645"/>
    <w:rsid w:val="00CF7903"/>
    <w:rsid w:val="00D13069"/>
    <w:rsid w:val="00D1490A"/>
    <w:rsid w:val="00D250E7"/>
    <w:rsid w:val="00D3084B"/>
    <w:rsid w:val="00D62836"/>
    <w:rsid w:val="00D62F78"/>
    <w:rsid w:val="00D67F3C"/>
    <w:rsid w:val="00D85070"/>
    <w:rsid w:val="00E13456"/>
    <w:rsid w:val="00E40EBF"/>
    <w:rsid w:val="00E443B2"/>
    <w:rsid w:val="00E46189"/>
    <w:rsid w:val="00E46C66"/>
    <w:rsid w:val="00E531DA"/>
    <w:rsid w:val="00E65C0E"/>
    <w:rsid w:val="00E728BA"/>
    <w:rsid w:val="00E803A1"/>
    <w:rsid w:val="00E83390"/>
    <w:rsid w:val="00E956E8"/>
    <w:rsid w:val="00EA4177"/>
    <w:rsid w:val="00EB6AB3"/>
    <w:rsid w:val="00ED0371"/>
    <w:rsid w:val="00F011BD"/>
    <w:rsid w:val="00F011FB"/>
    <w:rsid w:val="00F051C7"/>
    <w:rsid w:val="00F06A19"/>
    <w:rsid w:val="00F221B6"/>
    <w:rsid w:val="00F460AE"/>
    <w:rsid w:val="00F75CC1"/>
    <w:rsid w:val="00F81F03"/>
    <w:rsid w:val="00F84A56"/>
    <w:rsid w:val="00F91685"/>
    <w:rsid w:val="00F961BF"/>
    <w:rsid w:val="00FC46F3"/>
    <w:rsid w:val="00FD0B7C"/>
    <w:rsid w:val="00FF0092"/>
    <w:rsid w:val="00FF0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B5B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961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61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EB6AB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555A51"/>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B6AB3"/>
    <w:rPr>
      <w:rFonts w:ascii="Times New Roman" w:eastAsia="Times New Roman" w:hAnsi="Times New Roman" w:cs="Times New Roman"/>
      <w:b/>
      <w:bCs/>
      <w:sz w:val="24"/>
      <w:szCs w:val="24"/>
      <w:lang w:eastAsia="ru-RU"/>
    </w:rPr>
  </w:style>
  <w:style w:type="paragraph" w:styleId="a3">
    <w:name w:val="List Paragraph"/>
    <w:basedOn w:val="a"/>
    <w:uiPriority w:val="34"/>
    <w:qFormat/>
    <w:rsid w:val="00EB6AB3"/>
    <w:pPr>
      <w:ind w:left="720"/>
      <w:contextualSpacing/>
    </w:pPr>
  </w:style>
  <w:style w:type="paragraph" w:styleId="a4">
    <w:name w:val="Normal (Web)"/>
    <w:basedOn w:val="a"/>
    <w:unhideWhenUsed/>
    <w:rsid w:val="00EB6AB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EB6AB3"/>
    <w:rPr>
      <w:color w:val="0000FF"/>
      <w:u w:val="single"/>
    </w:rPr>
  </w:style>
  <w:style w:type="character" w:customStyle="1" w:styleId="apple-converted-space">
    <w:name w:val="apple-converted-space"/>
    <w:basedOn w:val="a0"/>
    <w:rsid w:val="00EB6AB3"/>
  </w:style>
  <w:style w:type="paragraph" w:styleId="a6">
    <w:name w:val="Body Text"/>
    <w:basedOn w:val="a"/>
    <w:link w:val="a7"/>
    <w:rsid w:val="00EB6AB3"/>
    <w:pPr>
      <w:widowControl w:val="0"/>
      <w:suppressAutoHyphens/>
      <w:spacing w:after="120" w:line="240" w:lineRule="auto"/>
    </w:pPr>
    <w:rPr>
      <w:rFonts w:ascii="Arial" w:eastAsia="Lucida Sans Unicode" w:hAnsi="Arial" w:cs="Times New Roman"/>
      <w:kern w:val="1"/>
      <w:sz w:val="24"/>
      <w:szCs w:val="24"/>
    </w:rPr>
  </w:style>
  <w:style w:type="character" w:customStyle="1" w:styleId="a7">
    <w:name w:val="Основной текст Знак"/>
    <w:basedOn w:val="a0"/>
    <w:link w:val="a6"/>
    <w:rsid w:val="00EB6AB3"/>
    <w:rPr>
      <w:rFonts w:ascii="Arial" w:eastAsia="Lucida Sans Unicode" w:hAnsi="Arial" w:cs="Times New Roman"/>
      <w:kern w:val="1"/>
      <w:sz w:val="24"/>
      <w:szCs w:val="24"/>
    </w:rPr>
  </w:style>
  <w:style w:type="table" w:styleId="a8">
    <w:name w:val="Table Grid"/>
    <w:basedOn w:val="a1"/>
    <w:uiPriority w:val="59"/>
    <w:rsid w:val="00EB6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B6A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6AB3"/>
  </w:style>
  <w:style w:type="paragraph" w:styleId="ab">
    <w:name w:val="footer"/>
    <w:basedOn w:val="a"/>
    <w:link w:val="ac"/>
    <w:uiPriority w:val="99"/>
    <w:unhideWhenUsed/>
    <w:rsid w:val="00EB6A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6AB3"/>
  </w:style>
  <w:style w:type="paragraph" w:styleId="ad">
    <w:name w:val="footnote text"/>
    <w:basedOn w:val="a"/>
    <w:link w:val="ae"/>
    <w:unhideWhenUsed/>
    <w:rsid w:val="00EB6AB3"/>
    <w:pPr>
      <w:spacing w:after="0" w:line="240" w:lineRule="auto"/>
    </w:pPr>
    <w:rPr>
      <w:sz w:val="20"/>
      <w:szCs w:val="20"/>
    </w:rPr>
  </w:style>
  <w:style w:type="character" w:customStyle="1" w:styleId="ae">
    <w:name w:val="Текст сноски Знак"/>
    <w:basedOn w:val="a0"/>
    <w:link w:val="ad"/>
    <w:rsid w:val="00EB6AB3"/>
    <w:rPr>
      <w:sz w:val="20"/>
      <w:szCs w:val="20"/>
    </w:rPr>
  </w:style>
  <w:style w:type="character" w:styleId="af">
    <w:name w:val="footnote reference"/>
    <w:basedOn w:val="a0"/>
    <w:semiHidden/>
    <w:unhideWhenUsed/>
    <w:rsid w:val="00EB6AB3"/>
    <w:rPr>
      <w:vertAlign w:val="superscript"/>
    </w:rPr>
  </w:style>
  <w:style w:type="paragraph" w:styleId="21">
    <w:name w:val="Body Text 2"/>
    <w:basedOn w:val="a"/>
    <w:link w:val="22"/>
    <w:semiHidden/>
    <w:unhideWhenUsed/>
    <w:rsid w:val="00EB6AB3"/>
    <w:pPr>
      <w:spacing w:after="120" w:line="480" w:lineRule="auto"/>
    </w:pPr>
  </w:style>
  <w:style w:type="character" w:customStyle="1" w:styleId="22">
    <w:name w:val="Основной текст 2 Знак"/>
    <w:basedOn w:val="a0"/>
    <w:link w:val="21"/>
    <w:semiHidden/>
    <w:rsid w:val="00EB6AB3"/>
  </w:style>
  <w:style w:type="paragraph" w:styleId="af0">
    <w:name w:val="Balloon Text"/>
    <w:basedOn w:val="a"/>
    <w:link w:val="af1"/>
    <w:uiPriority w:val="99"/>
    <w:semiHidden/>
    <w:unhideWhenUsed/>
    <w:rsid w:val="00EB6AB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B6AB3"/>
    <w:rPr>
      <w:rFonts w:ascii="Tahoma" w:hAnsi="Tahoma" w:cs="Tahoma"/>
      <w:sz w:val="16"/>
      <w:szCs w:val="16"/>
    </w:rPr>
  </w:style>
  <w:style w:type="paragraph" w:styleId="af2">
    <w:name w:val="Body Text Indent"/>
    <w:basedOn w:val="a"/>
    <w:link w:val="af3"/>
    <w:uiPriority w:val="99"/>
    <w:unhideWhenUsed/>
    <w:rsid w:val="00EB6AB3"/>
    <w:pPr>
      <w:spacing w:after="120"/>
      <w:ind w:left="283"/>
    </w:pPr>
  </w:style>
  <w:style w:type="character" w:customStyle="1" w:styleId="af3">
    <w:name w:val="Основной текст с отступом Знак"/>
    <w:basedOn w:val="a0"/>
    <w:link w:val="af2"/>
    <w:uiPriority w:val="99"/>
    <w:rsid w:val="00EB6AB3"/>
  </w:style>
  <w:style w:type="paragraph" w:styleId="31">
    <w:name w:val="Body Text 3"/>
    <w:basedOn w:val="a"/>
    <w:link w:val="32"/>
    <w:semiHidden/>
    <w:unhideWhenUsed/>
    <w:rsid w:val="00EB6AB3"/>
    <w:pPr>
      <w:spacing w:after="120"/>
    </w:pPr>
    <w:rPr>
      <w:sz w:val="16"/>
      <w:szCs w:val="16"/>
    </w:rPr>
  </w:style>
  <w:style w:type="character" w:customStyle="1" w:styleId="32">
    <w:name w:val="Основной текст 3 Знак"/>
    <w:basedOn w:val="a0"/>
    <w:link w:val="31"/>
    <w:semiHidden/>
    <w:rsid w:val="00EB6AB3"/>
    <w:rPr>
      <w:sz w:val="16"/>
      <w:szCs w:val="16"/>
    </w:rPr>
  </w:style>
  <w:style w:type="character" w:customStyle="1" w:styleId="10">
    <w:name w:val="Заголовок 1 Знак"/>
    <w:basedOn w:val="a0"/>
    <w:link w:val="1"/>
    <w:uiPriority w:val="9"/>
    <w:rsid w:val="003B5BF6"/>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rsid w:val="00555A51"/>
    <w:rPr>
      <w:rFonts w:ascii="Times New Roman" w:eastAsia="Times New Roman" w:hAnsi="Times New Roman" w:cs="Times New Roman"/>
      <w:b/>
      <w:bCs/>
    </w:rPr>
  </w:style>
  <w:style w:type="paragraph" w:customStyle="1" w:styleId="FR1">
    <w:name w:val="FR1"/>
    <w:rsid w:val="00555A51"/>
    <w:pPr>
      <w:widowControl w:val="0"/>
      <w:spacing w:before="480" w:after="0" w:line="240" w:lineRule="auto"/>
      <w:ind w:left="1680" w:right="200"/>
      <w:jc w:val="center"/>
    </w:pPr>
    <w:rPr>
      <w:rFonts w:ascii="Times New Roman" w:eastAsia="Times New Roman" w:hAnsi="Times New Roman" w:cs="Times New Roman"/>
      <w:b/>
      <w:snapToGrid w:val="0"/>
      <w:sz w:val="40"/>
      <w:szCs w:val="20"/>
    </w:rPr>
  </w:style>
  <w:style w:type="character" w:customStyle="1" w:styleId="20">
    <w:name w:val="Заголовок 2 Знак"/>
    <w:basedOn w:val="a0"/>
    <w:link w:val="2"/>
    <w:uiPriority w:val="9"/>
    <w:rsid w:val="00F961B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961BF"/>
    <w:rPr>
      <w:rFonts w:asciiTheme="majorHAnsi" w:eastAsiaTheme="majorEastAsia" w:hAnsiTheme="majorHAnsi" w:cstheme="majorBidi"/>
      <w:b/>
      <w:bCs/>
      <w:color w:val="4F81BD" w:themeColor="accent1"/>
    </w:rPr>
  </w:style>
  <w:style w:type="paragraph" w:styleId="af4">
    <w:name w:val="TOC Heading"/>
    <w:basedOn w:val="1"/>
    <w:next w:val="a"/>
    <w:uiPriority w:val="39"/>
    <w:unhideWhenUsed/>
    <w:qFormat/>
    <w:rsid w:val="00F961BF"/>
    <w:pPr>
      <w:outlineLvl w:val="9"/>
    </w:pPr>
  </w:style>
  <w:style w:type="paragraph" w:styleId="11">
    <w:name w:val="toc 1"/>
    <w:basedOn w:val="a"/>
    <w:next w:val="a"/>
    <w:autoRedefine/>
    <w:uiPriority w:val="39"/>
    <w:unhideWhenUsed/>
    <w:rsid w:val="00F961BF"/>
    <w:pPr>
      <w:spacing w:after="100"/>
    </w:pPr>
  </w:style>
  <w:style w:type="paragraph" w:styleId="23">
    <w:name w:val="toc 2"/>
    <w:basedOn w:val="a"/>
    <w:next w:val="a"/>
    <w:autoRedefine/>
    <w:uiPriority w:val="39"/>
    <w:unhideWhenUsed/>
    <w:rsid w:val="00F961BF"/>
    <w:pPr>
      <w:spacing w:after="100"/>
      <w:ind w:left="220"/>
    </w:pPr>
  </w:style>
  <w:style w:type="paragraph" w:styleId="33">
    <w:name w:val="toc 3"/>
    <w:basedOn w:val="a"/>
    <w:next w:val="a"/>
    <w:autoRedefine/>
    <w:uiPriority w:val="39"/>
    <w:unhideWhenUsed/>
    <w:rsid w:val="00F961BF"/>
    <w:pPr>
      <w:spacing w:after="100"/>
      <w:ind w:left="440"/>
    </w:pPr>
  </w:style>
  <w:style w:type="character" w:styleId="af5">
    <w:name w:val="Emphasis"/>
    <w:basedOn w:val="a0"/>
    <w:uiPriority w:val="20"/>
    <w:qFormat/>
    <w:rsid w:val="00AB06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B5B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961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61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EB6AB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555A51"/>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B6AB3"/>
    <w:rPr>
      <w:rFonts w:ascii="Times New Roman" w:eastAsia="Times New Roman" w:hAnsi="Times New Roman" w:cs="Times New Roman"/>
      <w:b/>
      <w:bCs/>
      <w:sz w:val="24"/>
      <w:szCs w:val="24"/>
      <w:lang w:eastAsia="ru-RU"/>
    </w:rPr>
  </w:style>
  <w:style w:type="paragraph" w:styleId="a3">
    <w:name w:val="List Paragraph"/>
    <w:basedOn w:val="a"/>
    <w:uiPriority w:val="34"/>
    <w:qFormat/>
    <w:rsid w:val="00EB6AB3"/>
    <w:pPr>
      <w:ind w:left="720"/>
      <w:contextualSpacing/>
    </w:pPr>
  </w:style>
  <w:style w:type="paragraph" w:styleId="a4">
    <w:name w:val="Normal (Web)"/>
    <w:basedOn w:val="a"/>
    <w:unhideWhenUsed/>
    <w:rsid w:val="00EB6AB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EB6AB3"/>
    <w:rPr>
      <w:color w:val="0000FF"/>
      <w:u w:val="single"/>
    </w:rPr>
  </w:style>
  <w:style w:type="character" w:customStyle="1" w:styleId="apple-converted-space">
    <w:name w:val="apple-converted-space"/>
    <w:basedOn w:val="a0"/>
    <w:rsid w:val="00EB6AB3"/>
  </w:style>
  <w:style w:type="paragraph" w:styleId="a6">
    <w:name w:val="Body Text"/>
    <w:basedOn w:val="a"/>
    <w:link w:val="a7"/>
    <w:rsid w:val="00EB6AB3"/>
    <w:pPr>
      <w:widowControl w:val="0"/>
      <w:suppressAutoHyphens/>
      <w:spacing w:after="120" w:line="240" w:lineRule="auto"/>
    </w:pPr>
    <w:rPr>
      <w:rFonts w:ascii="Arial" w:eastAsia="Lucida Sans Unicode" w:hAnsi="Arial" w:cs="Times New Roman"/>
      <w:kern w:val="1"/>
      <w:sz w:val="24"/>
      <w:szCs w:val="24"/>
    </w:rPr>
  </w:style>
  <w:style w:type="character" w:customStyle="1" w:styleId="a7">
    <w:name w:val="Основной текст Знак"/>
    <w:basedOn w:val="a0"/>
    <w:link w:val="a6"/>
    <w:rsid w:val="00EB6AB3"/>
    <w:rPr>
      <w:rFonts w:ascii="Arial" w:eastAsia="Lucida Sans Unicode" w:hAnsi="Arial" w:cs="Times New Roman"/>
      <w:kern w:val="1"/>
      <w:sz w:val="24"/>
      <w:szCs w:val="24"/>
    </w:rPr>
  </w:style>
  <w:style w:type="table" w:styleId="a8">
    <w:name w:val="Table Grid"/>
    <w:basedOn w:val="a1"/>
    <w:uiPriority w:val="59"/>
    <w:rsid w:val="00EB6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B6A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6AB3"/>
  </w:style>
  <w:style w:type="paragraph" w:styleId="ab">
    <w:name w:val="footer"/>
    <w:basedOn w:val="a"/>
    <w:link w:val="ac"/>
    <w:uiPriority w:val="99"/>
    <w:unhideWhenUsed/>
    <w:rsid w:val="00EB6A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6AB3"/>
  </w:style>
  <w:style w:type="paragraph" w:styleId="ad">
    <w:name w:val="footnote text"/>
    <w:basedOn w:val="a"/>
    <w:link w:val="ae"/>
    <w:unhideWhenUsed/>
    <w:rsid w:val="00EB6AB3"/>
    <w:pPr>
      <w:spacing w:after="0" w:line="240" w:lineRule="auto"/>
    </w:pPr>
    <w:rPr>
      <w:sz w:val="20"/>
      <w:szCs w:val="20"/>
    </w:rPr>
  </w:style>
  <w:style w:type="character" w:customStyle="1" w:styleId="ae">
    <w:name w:val="Текст сноски Знак"/>
    <w:basedOn w:val="a0"/>
    <w:link w:val="ad"/>
    <w:rsid w:val="00EB6AB3"/>
    <w:rPr>
      <w:sz w:val="20"/>
      <w:szCs w:val="20"/>
    </w:rPr>
  </w:style>
  <w:style w:type="character" w:styleId="af">
    <w:name w:val="footnote reference"/>
    <w:basedOn w:val="a0"/>
    <w:semiHidden/>
    <w:unhideWhenUsed/>
    <w:rsid w:val="00EB6AB3"/>
    <w:rPr>
      <w:vertAlign w:val="superscript"/>
    </w:rPr>
  </w:style>
  <w:style w:type="paragraph" w:styleId="21">
    <w:name w:val="Body Text 2"/>
    <w:basedOn w:val="a"/>
    <w:link w:val="22"/>
    <w:semiHidden/>
    <w:unhideWhenUsed/>
    <w:rsid w:val="00EB6AB3"/>
    <w:pPr>
      <w:spacing w:after="120" w:line="480" w:lineRule="auto"/>
    </w:pPr>
  </w:style>
  <w:style w:type="character" w:customStyle="1" w:styleId="22">
    <w:name w:val="Основной текст 2 Знак"/>
    <w:basedOn w:val="a0"/>
    <w:link w:val="21"/>
    <w:semiHidden/>
    <w:rsid w:val="00EB6AB3"/>
  </w:style>
  <w:style w:type="paragraph" w:styleId="af0">
    <w:name w:val="Balloon Text"/>
    <w:basedOn w:val="a"/>
    <w:link w:val="af1"/>
    <w:uiPriority w:val="99"/>
    <w:semiHidden/>
    <w:unhideWhenUsed/>
    <w:rsid w:val="00EB6AB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B6AB3"/>
    <w:rPr>
      <w:rFonts w:ascii="Tahoma" w:hAnsi="Tahoma" w:cs="Tahoma"/>
      <w:sz w:val="16"/>
      <w:szCs w:val="16"/>
    </w:rPr>
  </w:style>
  <w:style w:type="paragraph" w:styleId="af2">
    <w:name w:val="Body Text Indent"/>
    <w:basedOn w:val="a"/>
    <w:link w:val="af3"/>
    <w:uiPriority w:val="99"/>
    <w:unhideWhenUsed/>
    <w:rsid w:val="00EB6AB3"/>
    <w:pPr>
      <w:spacing w:after="120"/>
      <w:ind w:left="283"/>
    </w:pPr>
  </w:style>
  <w:style w:type="character" w:customStyle="1" w:styleId="af3">
    <w:name w:val="Основной текст с отступом Знак"/>
    <w:basedOn w:val="a0"/>
    <w:link w:val="af2"/>
    <w:uiPriority w:val="99"/>
    <w:rsid w:val="00EB6AB3"/>
  </w:style>
  <w:style w:type="paragraph" w:styleId="31">
    <w:name w:val="Body Text 3"/>
    <w:basedOn w:val="a"/>
    <w:link w:val="32"/>
    <w:semiHidden/>
    <w:unhideWhenUsed/>
    <w:rsid w:val="00EB6AB3"/>
    <w:pPr>
      <w:spacing w:after="120"/>
    </w:pPr>
    <w:rPr>
      <w:sz w:val="16"/>
      <w:szCs w:val="16"/>
    </w:rPr>
  </w:style>
  <w:style w:type="character" w:customStyle="1" w:styleId="32">
    <w:name w:val="Основной текст 3 Знак"/>
    <w:basedOn w:val="a0"/>
    <w:link w:val="31"/>
    <w:semiHidden/>
    <w:rsid w:val="00EB6AB3"/>
    <w:rPr>
      <w:sz w:val="16"/>
      <w:szCs w:val="16"/>
    </w:rPr>
  </w:style>
  <w:style w:type="character" w:customStyle="1" w:styleId="10">
    <w:name w:val="Заголовок 1 Знак"/>
    <w:basedOn w:val="a0"/>
    <w:link w:val="1"/>
    <w:uiPriority w:val="9"/>
    <w:rsid w:val="003B5BF6"/>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rsid w:val="00555A51"/>
    <w:rPr>
      <w:rFonts w:ascii="Times New Roman" w:eastAsia="Times New Roman" w:hAnsi="Times New Roman" w:cs="Times New Roman"/>
      <w:b/>
      <w:bCs/>
    </w:rPr>
  </w:style>
  <w:style w:type="paragraph" w:customStyle="1" w:styleId="FR1">
    <w:name w:val="FR1"/>
    <w:rsid w:val="00555A51"/>
    <w:pPr>
      <w:widowControl w:val="0"/>
      <w:spacing w:before="480" w:after="0" w:line="240" w:lineRule="auto"/>
      <w:ind w:left="1680" w:right="200"/>
      <w:jc w:val="center"/>
    </w:pPr>
    <w:rPr>
      <w:rFonts w:ascii="Times New Roman" w:eastAsia="Times New Roman" w:hAnsi="Times New Roman" w:cs="Times New Roman"/>
      <w:b/>
      <w:snapToGrid w:val="0"/>
      <w:sz w:val="40"/>
      <w:szCs w:val="20"/>
    </w:rPr>
  </w:style>
  <w:style w:type="character" w:customStyle="1" w:styleId="20">
    <w:name w:val="Заголовок 2 Знак"/>
    <w:basedOn w:val="a0"/>
    <w:link w:val="2"/>
    <w:uiPriority w:val="9"/>
    <w:rsid w:val="00F961B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961BF"/>
    <w:rPr>
      <w:rFonts w:asciiTheme="majorHAnsi" w:eastAsiaTheme="majorEastAsia" w:hAnsiTheme="majorHAnsi" w:cstheme="majorBidi"/>
      <w:b/>
      <w:bCs/>
      <w:color w:val="4F81BD" w:themeColor="accent1"/>
    </w:rPr>
  </w:style>
  <w:style w:type="paragraph" w:styleId="af4">
    <w:name w:val="TOC Heading"/>
    <w:basedOn w:val="1"/>
    <w:next w:val="a"/>
    <w:uiPriority w:val="39"/>
    <w:unhideWhenUsed/>
    <w:qFormat/>
    <w:rsid w:val="00F961BF"/>
    <w:pPr>
      <w:outlineLvl w:val="9"/>
    </w:pPr>
  </w:style>
  <w:style w:type="paragraph" w:styleId="11">
    <w:name w:val="toc 1"/>
    <w:basedOn w:val="a"/>
    <w:next w:val="a"/>
    <w:autoRedefine/>
    <w:uiPriority w:val="39"/>
    <w:unhideWhenUsed/>
    <w:rsid w:val="00F961BF"/>
    <w:pPr>
      <w:spacing w:after="100"/>
    </w:pPr>
  </w:style>
  <w:style w:type="paragraph" w:styleId="23">
    <w:name w:val="toc 2"/>
    <w:basedOn w:val="a"/>
    <w:next w:val="a"/>
    <w:autoRedefine/>
    <w:uiPriority w:val="39"/>
    <w:unhideWhenUsed/>
    <w:rsid w:val="00F961BF"/>
    <w:pPr>
      <w:spacing w:after="100"/>
      <w:ind w:left="220"/>
    </w:pPr>
  </w:style>
  <w:style w:type="paragraph" w:styleId="33">
    <w:name w:val="toc 3"/>
    <w:basedOn w:val="a"/>
    <w:next w:val="a"/>
    <w:autoRedefine/>
    <w:uiPriority w:val="39"/>
    <w:unhideWhenUsed/>
    <w:rsid w:val="00F961BF"/>
    <w:pPr>
      <w:spacing w:after="100"/>
      <w:ind w:left="440"/>
    </w:pPr>
  </w:style>
  <w:style w:type="character" w:styleId="af5">
    <w:name w:val="Emphasis"/>
    <w:basedOn w:val="a0"/>
    <w:uiPriority w:val="20"/>
    <w:qFormat/>
    <w:rsid w:val="00AB06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7948">
      <w:bodyDiv w:val="1"/>
      <w:marLeft w:val="0"/>
      <w:marRight w:val="0"/>
      <w:marTop w:val="0"/>
      <w:marBottom w:val="0"/>
      <w:divBdr>
        <w:top w:val="none" w:sz="0" w:space="0" w:color="auto"/>
        <w:left w:val="none" w:sz="0" w:space="0" w:color="auto"/>
        <w:bottom w:val="none" w:sz="0" w:space="0" w:color="auto"/>
        <w:right w:val="none" w:sz="0" w:space="0" w:color="auto"/>
      </w:divBdr>
    </w:div>
    <w:div w:id="515387920">
      <w:bodyDiv w:val="1"/>
      <w:marLeft w:val="0"/>
      <w:marRight w:val="0"/>
      <w:marTop w:val="0"/>
      <w:marBottom w:val="0"/>
      <w:divBdr>
        <w:top w:val="none" w:sz="0" w:space="0" w:color="auto"/>
        <w:left w:val="none" w:sz="0" w:space="0" w:color="auto"/>
        <w:bottom w:val="none" w:sz="0" w:space="0" w:color="auto"/>
        <w:right w:val="none" w:sz="0" w:space="0" w:color="auto"/>
      </w:divBdr>
    </w:div>
    <w:div w:id="954868302">
      <w:bodyDiv w:val="1"/>
      <w:marLeft w:val="0"/>
      <w:marRight w:val="0"/>
      <w:marTop w:val="0"/>
      <w:marBottom w:val="0"/>
      <w:divBdr>
        <w:top w:val="none" w:sz="0" w:space="0" w:color="auto"/>
        <w:left w:val="none" w:sz="0" w:space="0" w:color="auto"/>
        <w:bottom w:val="none" w:sz="0" w:space="0" w:color="auto"/>
        <w:right w:val="none" w:sz="0" w:space="0" w:color="auto"/>
      </w:divBdr>
    </w:div>
    <w:div w:id="177951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srf.ru/about/history_rus.html" TargetMode="External"/><Relationship Id="rId18" Type="http://schemas.openxmlformats.org/officeDocument/2006/relationships/hyperlink" Target="http://ecsocman.hse.ru/data/002/853/1219/77_84_RodionovDmitriev.pdf" TargetMode="External"/><Relationship Id="rId26" Type="http://schemas.openxmlformats.org/officeDocument/2006/relationships/hyperlink" Target="http://www.rvca.ru/" TargetMode="External"/><Relationship Id="rId39" Type="http://schemas.openxmlformats.org/officeDocument/2006/relationships/hyperlink" Target="http://transfer.eltech.ru/innov/archive.nsf/0d592545e5d69ff3c32568fe00319ec1/7fb83fe171ff149443256caf007bc669?OpenDocument" TargetMode="External"/><Relationship Id="rId21" Type="http://schemas.openxmlformats.org/officeDocument/2006/relationships/hyperlink" Target="http://www.fa.ru/dep/upanpk/dissertation_councils/referats/Documents/2013_02%20.pdf" TargetMode="External"/><Relationship Id="rId34" Type="http://schemas.openxmlformats.org/officeDocument/2006/relationships/hyperlink" Target="http://www.nvca.org/index.php?option=com_docman&amp;task=doc_download&amp;gid=907"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meconomics.org/" TargetMode="External"/><Relationship Id="rId20" Type="http://schemas.openxmlformats.org/officeDocument/2006/relationships/hyperlink" Target="http://www.rusventure.ru/ru/company/brief/" TargetMode="External"/><Relationship Id="rId29" Type="http://schemas.openxmlformats.org/officeDocument/2006/relationships/hyperlink" Target="http://www.cs.princeton.edu/courses/archive/spring13/cos333/NVCAYearbook2012.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vca.ru/" TargetMode="External"/><Relationship Id="rId24" Type="http://schemas.openxmlformats.org/officeDocument/2006/relationships/hyperlink" Target="http://base.consultant.ru/cons/cgi/online.cgi?req=doc;base=LAW;n=132969" TargetMode="External"/><Relationship Id="rId32" Type="http://schemas.openxmlformats.org/officeDocument/2006/relationships/hyperlink" Target="http://www.unece.org/fileadmin/DAM/ceci/publications/fid.pdf" TargetMode="External"/><Relationship Id="rId37" Type="http://schemas.openxmlformats.org/officeDocument/2006/relationships/image" Target="media/image1.wmf"/><Relationship Id="rId40" Type="http://schemas.openxmlformats.org/officeDocument/2006/relationships/hyperlink" Target="http://transfer.eltech.ru/innov/archive.nsf/0d592545e5d69ff3c32568fe00319ec1/7fb83fe171ff149443256caf007bc669?OpenDocument" TargetMode="External"/><Relationship Id="rId5" Type="http://schemas.openxmlformats.org/officeDocument/2006/relationships/settings" Target="settings.xml"/><Relationship Id="rId15" Type="http://schemas.openxmlformats.org/officeDocument/2006/relationships/hyperlink" Target="http://www.rvca.com" TargetMode="External"/><Relationship Id="rId23" Type="http://schemas.openxmlformats.org/officeDocument/2006/relationships/hyperlink" Target="http://www.rusventure.ru/ru/programm/analytics/docs/201304-IRD-club.pdf" TargetMode="External"/><Relationship Id="rId28" Type="http://schemas.openxmlformats.org/officeDocument/2006/relationships/hyperlink" Target="http://www.ey.com/Publication/vwLUAssets/Globalizing_venture_capital__Global_venture_capital_insights_and_trends_report_2011/$FILE/Globalizing_venture_capital_Global_venture_capital_insights_and_trends_report_2011.pdf" TargetMode="External"/><Relationship Id="rId36" Type="http://schemas.openxmlformats.org/officeDocument/2006/relationships/header" Target="header1.xml"/><Relationship Id="rId10" Type="http://schemas.openxmlformats.org/officeDocument/2006/relationships/hyperlink" Target="http://www.nntu.ru/RUS/aspir_doktor/avtoreferat/bagaeva_m_v.pdf" TargetMode="External"/><Relationship Id="rId19" Type="http://schemas.openxmlformats.org/officeDocument/2006/relationships/hyperlink" Target="http://www.rvca.ru/upload/files/lib/RVCA-Course-2011-Part-1.pdf" TargetMode="External"/><Relationship Id="rId31" Type="http://schemas.openxmlformats.org/officeDocument/2006/relationships/hyperlink" Target="http://www.sitra.fi/en" TargetMode="External"/><Relationship Id="rId4" Type="http://schemas.microsoft.com/office/2007/relationships/stylesWithEffects" Target="stylesWithEffects.xml"/><Relationship Id="rId9" Type="http://schemas.openxmlformats.org/officeDocument/2006/relationships/hyperlink" Target="file:///C:\Users\Samsung\Desktop\&#1076;&#1080;&#1087;&#1083;&#1086;&#1084;.docx" TargetMode="External"/><Relationship Id="rId14" Type="http://schemas.openxmlformats.org/officeDocument/2006/relationships/hyperlink" Target="http://www.ivipe.com/ivi/pages/Nastas_HBR_Article_in_Russian.pdf" TargetMode="External"/><Relationship Id="rId22" Type="http://schemas.openxmlformats.org/officeDocument/2006/relationships/hyperlink" Target="http://www.iskran.ru/docs/Avtoreferat-_Spitsyn_DA.doc" TargetMode="External"/><Relationship Id="rId27" Type="http://schemas.openxmlformats.org/officeDocument/2006/relationships/hyperlink" Target="http://www.pwc.ru/en_RU/ru/doing-business-in-russia/assets/e-dbg13.pdf" TargetMode="External"/><Relationship Id="rId30" Type="http://schemas.openxmlformats.org/officeDocument/2006/relationships/hyperlink" Target="http://www.nvca.org/index.php?option=com_content&amp;view=article&amp;id=257&amp;Itemid=103" TargetMode="External"/><Relationship Id="rId35" Type="http://schemas.openxmlformats.org/officeDocument/2006/relationships/hyperlink" Target="http://www.nvca.org/index.php?option=com_docman&amp;task=doc_download&amp;gid=786"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nisse.ru/business/article/article_1657.html?effort=10" TargetMode="External"/><Relationship Id="rId17" Type="http://schemas.openxmlformats.org/officeDocument/2006/relationships/hyperlink" Target="http://www.kommersant.ru/daily/1597" TargetMode="External"/><Relationship Id="rId25" Type="http://schemas.openxmlformats.org/officeDocument/2006/relationships/hyperlink" Target="http://www.rusventure.ru/ru/investments/fpi/" TargetMode="External"/><Relationship Id="rId33" Type="http://schemas.openxmlformats.org/officeDocument/2006/relationships/hyperlink" Target="http://www.stpia.ir/files/Venture%20Capital%20and%20Finance%20of%20Innovatoin.pdf" TargetMode="External"/><Relationship Id="rId38" Type="http://schemas.openxmlformats.org/officeDocument/2006/relationships/image" Target="media/image2.wmf"/></Relationships>
</file>

<file path=word/_rels/footnotes.xml.rels><?xml version="1.0" encoding="UTF-8" standalone="yes"?>
<Relationships xmlns="http://schemas.openxmlformats.org/package/2006/relationships"><Relationship Id="rId8" Type="http://schemas.openxmlformats.org/officeDocument/2006/relationships/hyperlink" Target="http://www.rusventure.ru/ru/company/brief/" TargetMode="External"/><Relationship Id="rId13" Type="http://schemas.openxmlformats.org/officeDocument/2006/relationships/hyperlink" Target="http://www.ey.com/Publication/vwLUAssets/Globalizing_venture_capital__Global_venture_capital_insights_and_trends_report_2011/$FILE/Globalizing_venture_capital_Global_venture_capital_insights_and_trends_report_2011.pdf" TargetMode="External"/><Relationship Id="rId3" Type="http://schemas.openxmlformats.org/officeDocument/2006/relationships/hyperlink" Target="http://www.nvca.org/index.php?option=com_content&amp;view=article&amp;id=257&amp;Itemid=103" TargetMode="External"/><Relationship Id="rId7" Type="http://schemas.openxmlformats.org/officeDocument/2006/relationships/hyperlink" Target="http://www.rusventure.ru/ru/" TargetMode="External"/><Relationship Id="rId12" Type="http://schemas.openxmlformats.org/officeDocument/2006/relationships/hyperlink" Target="http://www.unece.org/fileadmin/DAM/ceci/publications/fid.pdf" TargetMode="External"/><Relationship Id="rId2" Type="http://schemas.openxmlformats.org/officeDocument/2006/relationships/hyperlink" Target="http://www.rvca.ru/" TargetMode="External"/><Relationship Id="rId1" Type="http://schemas.openxmlformats.org/officeDocument/2006/relationships/hyperlink" Target="http://www.rvca.ru/" TargetMode="External"/><Relationship Id="rId6" Type="http://schemas.openxmlformats.org/officeDocument/2006/relationships/hyperlink" Target="http://base.consultant.ru/cons/cgi/online.cgi?req=doc;base=LAW;n=132969" TargetMode="External"/><Relationship Id="rId11" Type="http://schemas.openxmlformats.org/officeDocument/2006/relationships/hyperlink" Target="http://www.usrf.ru/about/history_rus.html" TargetMode="External"/><Relationship Id="rId5" Type="http://schemas.openxmlformats.org/officeDocument/2006/relationships/hyperlink" Target="http://www.sitra.fi/en" TargetMode="External"/><Relationship Id="rId15" Type="http://schemas.openxmlformats.org/officeDocument/2006/relationships/hyperlink" Target="http://www.rusventure.ru/ru/investments/fpi/" TargetMode="External"/><Relationship Id="rId10" Type="http://schemas.openxmlformats.org/officeDocument/2006/relationships/hyperlink" Target="http://www.kommersant.ru/doc/118790/" TargetMode="External"/><Relationship Id="rId4" Type="http://schemas.openxmlformats.org/officeDocument/2006/relationships/hyperlink" Target="http://ecsocman.hse.ru/data/002/853/1219/77_84_RodionovDmitriev.pdf" TargetMode="External"/><Relationship Id="rId9" Type="http://schemas.openxmlformats.org/officeDocument/2006/relationships/hyperlink" Target="http://www.kommersant.ru/daily/1597" TargetMode="External"/><Relationship Id="rId14" Type="http://schemas.openxmlformats.org/officeDocument/2006/relationships/hyperlink" Target="http://www.rusventure.ru/ru/press-service/news/detail.php?ID=14426&amp;sphrase_id=20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4B191-F7A0-495D-977B-A266380F0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81</Pages>
  <Words>17493</Words>
  <Characters>99716</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semahich</dc:creator>
  <cp:lastModifiedBy>Anna M. Borovova</cp:lastModifiedBy>
  <cp:revision>5</cp:revision>
  <dcterms:created xsi:type="dcterms:W3CDTF">2013-05-20T08:38:00Z</dcterms:created>
  <dcterms:modified xsi:type="dcterms:W3CDTF">2013-05-20T12:02:00Z</dcterms:modified>
</cp:coreProperties>
</file>